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7B73" w:rsidRDefault="00FC7B73" w:rsidP="00FC7B73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 1 квартале 202</w:t>
      </w:r>
      <w:r>
        <w:rPr>
          <w:b/>
          <w:bCs/>
          <w:color w:val="000000"/>
        </w:rPr>
        <w:t>5</w:t>
      </w:r>
      <w:r w:rsidRPr="00851726">
        <w:rPr>
          <w:b/>
          <w:bCs/>
          <w:color w:val="000000"/>
        </w:rPr>
        <w:t xml:space="preserve"> года</w:t>
      </w:r>
    </w:p>
    <w:p w:rsidR="00FC7B73" w:rsidRPr="00851726" w:rsidRDefault="00FC7B73" w:rsidP="00FC7B73">
      <w:pPr>
        <w:pStyle w:val="ac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:rsidR="00FC7B73" w:rsidRDefault="00FC7B73" w:rsidP="00FC7B73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Сотрудниками Института в первом квартале опубликовано </w:t>
      </w:r>
      <w:r w:rsidR="00B919E8" w:rsidRPr="00B91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79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научны</w:t>
      </w:r>
      <w:r w:rsidR="00B91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</w:t>
      </w:r>
      <w:r w:rsidR="00B919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04BFF" w:rsidRPr="00104BFF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 xml:space="preserve">Определение спектра энергии возбуждения ядра </w:t>
      </w: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 xml:space="preserve"> в реакции n+</w:t>
      </w: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  <w:t>Li</w:t>
      </w:r>
    </w:p>
    <w:p w:rsidR="00104BFF" w:rsidRPr="00104BFF" w:rsidRDefault="00104BFF" w:rsidP="00104B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bCs/>
          <w:i/>
          <w:iCs/>
          <w:sz w:val="24"/>
          <w:szCs w:val="24"/>
          <w:lang w:eastAsia="ja-JP"/>
        </w:rPr>
      </w:pPr>
    </w:p>
    <w:p w:rsidR="00104BFF" w:rsidRPr="00104BFF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FRM1000" w:hAnsi="Times New Roman"/>
          <w:sz w:val="24"/>
          <w:szCs w:val="24"/>
          <w:lang w:eastAsia="ru-RU"/>
        </w:rPr>
      </w:pP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На нейтронном канале РАДЭКС ИЯИ РАН проведен эксперимент по исследованию кластерной структуры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3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He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+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t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ядра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в реакции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="00B919E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n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3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He 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n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t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>В эксперименте по разные стороны от оси пучка регистрировались рассеянные нейтроны в совпадении с продуктами распада (</w:t>
      </w:r>
      <w:r w:rsidRPr="00104BFF">
        <w:rPr>
          <w:rFonts w:ascii="Times New Roman" w:eastAsia="SFRM1000" w:hAnsi="Times New Roman"/>
          <w:sz w:val="24"/>
          <w:szCs w:val="24"/>
          <w:vertAlign w:val="superscript"/>
          <w:lang w:eastAsia="ru-RU"/>
        </w:rPr>
        <w:t>3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He) высоко возбужденных состояний ядра </w:t>
      </w:r>
      <w:r w:rsidRPr="00104BFF">
        <w:rPr>
          <w:rFonts w:ascii="Times New Roman" w:eastAsia="SFRM1000" w:hAnsi="Times New Roman"/>
          <w:sz w:val="24"/>
          <w:szCs w:val="24"/>
          <w:vertAlign w:val="superscript"/>
          <w:lang w:eastAsia="ru-RU"/>
        </w:rPr>
        <w:t>6</w:t>
      </w:r>
      <w:r w:rsidRPr="00104BFF">
        <w:rPr>
          <w:rFonts w:ascii="Times New Roman" w:eastAsia="SFRM1000" w:hAnsi="Times New Roman"/>
          <w:sz w:val="24"/>
          <w:szCs w:val="24"/>
          <w:lang w:val="en-US" w:eastAsia="ru-RU"/>
        </w:rPr>
        <w:t>Li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. По энергиям и углам вылета </w:t>
      </w:r>
      <w:r w:rsidRPr="00104BFF">
        <w:rPr>
          <w:rFonts w:ascii="Times New Roman" w:eastAsia="SFRM1000" w:hAnsi="Times New Roman"/>
          <w:sz w:val="24"/>
          <w:szCs w:val="24"/>
          <w:vertAlign w:val="superscript"/>
          <w:lang w:eastAsia="ru-RU"/>
        </w:rPr>
        <w:t>3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He и </w:t>
      </w:r>
      <w:r w:rsidRPr="00104BFF">
        <w:rPr>
          <w:rFonts w:ascii="Times New Roman" w:eastAsia="SFTI1000" w:hAnsi="Times New Roman"/>
          <w:i/>
          <w:iCs/>
          <w:sz w:val="24"/>
          <w:szCs w:val="24"/>
          <w:lang w:eastAsia="ru-RU"/>
        </w:rPr>
        <w:t>n</w:t>
      </w:r>
      <w:r w:rsidRPr="00104BFF">
        <w:rPr>
          <w:rFonts w:ascii="Times New Roman" w:eastAsia="SFTI1000" w:hAnsi="Times New Roman"/>
          <w:sz w:val="24"/>
          <w:szCs w:val="24"/>
          <w:lang w:eastAsia="ru-RU"/>
        </w:rPr>
        <w:t xml:space="preserve"> 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>было проведено восстановление энергии первичных нейтронов, вызвавших реакцию, а также определены энергия и угол вылета недетектируемой частицы (</w:t>
      </w:r>
      <w:r w:rsidRPr="00104BFF">
        <w:rPr>
          <w:rFonts w:ascii="Times New Roman" w:eastAsia="SFTI1000" w:hAnsi="Times New Roman"/>
          <w:i/>
          <w:iCs/>
          <w:sz w:val="24"/>
          <w:szCs w:val="24"/>
          <w:lang w:eastAsia="ru-RU"/>
        </w:rPr>
        <w:t>t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). Отобраны события при энергии первичных нейтронов </w:t>
      </w:r>
      <w:r w:rsidRPr="00104BFF">
        <w:rPr>
          <w:rFonts w:ascii="Times New Roman" w:eastAsia="CMR10" w:hAnsi="Times New Roman"/>
          <w:sz w:val="24"/>
          <w:szCs w:val="24"/>
          <w:lang w:eastAsia="ru-RU"/>
        </w:rPr>
        <w:t>40–60 МэВ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, для которых рассчитана энергия возбуждения </w:t>
      </w:r>
      <w:r w:rsidRPr="00104BFF">
        <w:rPr>
          <w:rFonts w:ascii="Times New Roman" w:eastAsia="SFRM1000" w:hAnsi="Times New Roman"/>
          <w:i/>
          <w:iCs/>
          <w:sz w:val="24"/>
          <w:szCs w:val="24"/>
          <w:lang w:val="en-US" w:eastAsia="ru-RU"/>
        </w:rPr>
        <w:t>E</w:t>
      </w:r>
      <w:r w:rsidRPr="00104BFF">
        <w:rPr>
          <w:rFonts w:ascii="Times New Roman" w:eastAsia="SFRM1000" w:hAnsi="Times New Roman"/>
          <w:i/>
          <w:iCs/>
          <w:sz w:val="24"/>
          <w:szCs w:val="24"/>
          <w:vertAlign w:val="subscript"/>
          <w:lang w:val="en-US" w:eastAsia="ru-RU"/>
        </w:rPr>
        <w:t>x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 ядра </w:t>
      </w:r>
      <w:r w:rsidRPr="00104BFF">
        <w:rPr>
          <w:rFonts w:ascii="Times New Roman" w:eastAsia="SFRM1000" w:hAnsi="Times New Roman"/>
          <w:sz w:val="24"/>
          <w:szCs w:val="24"/>
          <w:vertAlign w:val="superscript"/>
          <w:lang w:eastAsia="ru-RU"/>
        </w:rPr>
        <w:t>6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 xml:space="preserve">Li, распадающегося по каналу </w:t>
      </w:r>
      <w:r w:rsidRPr="00104BFF">
        <w:rPr>
          <w:rFonts w:ascii="Times New Roman" w:eastAsia="SFRM1000" w:hAnsi="Times New Roman"/>
          <w:sz w:val="24"/>
          <w:szCs w:val="24"/>
          <w:vertAlign w:val="superscript"/>
          <w:lang w:eastAsia="ru-RU"/>
        </w:rPr>
        <w:t>3</w:t>
      </w:r>
      <w:r w:rsidRPr="00104BFF">
        <w:rPr>
          <w:rFonts w:ascii="Times New Roman" w:eastAsia="CMR10" w:hAnsi="Times New Roman"/>
          <w:sz w:val="24"/>
          <w:szCs w:val="24"/>
          <w:lang w:eastAsia="ru-RU"/>
        </w:rPr>
        <w:t>He</w:t>
      </w:r>
      <w:r w:rsidRPr="00104BFF">
        <w:rPr>
          <w:rFonts w:ascii="Times New Roman" w:eastAsia="CMR10" w:hAnsi="Times New Roman"/>
          <w:sz w:val="24"/>
          <w:szCs w:val="24"/>
          <w:lang w:val="en-US" w:eastAsia="ru-RU"/>
        </w:rPr>
        <w:t> </w:t>
      </w:r>
      <w:r w:rsidRPr="00104BFF">
        <w:rPr>
          <w:rFonts w:ascii="Times New Roman" w:eastAsia="CMR10" w:hAnsi="Times New Roman"/>
          <w:sz w:val="24"/>
          <w:szCs w:val="24"/>
          <w:lang w:eastAsia="ru-RU"/>
        </w:rPr>
        <w:t>+</w:t>
      </w:r>
      <w:r w:rsidRPr="00104BFF">
        <w:rPr>
          <w:rFonts w:ascii="Times New Roman" w:eastAsia="CMR10" w:hAnsi="Times New Roman"/>
          <w:sz w:val="24"/>
          <w:szCs w:val="24"/>
          <w:lang w:val="en-US" w:eastAsia="ru-RU"/>
        </w:rPr>
        <w:t> </w:t>
      </w:r>
      <w:r w:rsidRPr="00104BFF">
        <w:rPr>
          <w:rFonts w:ascii="Cambria Math" w:eastAsia="CMMI10" w:hAnsi="Cambria Math" w:cs="Cambria Math"/>
          <w:sz w:val="24"/>
          <w:szCs w:val="24"/>
          <w:lang w:eastAsia="ru-RU"/>
        </w:rPr>
        <w:t>𝑡</w:t>
      </w:r>
      <w:r w:rsidRPr="00104BFF">
        <w:rPr>
          <w:rFonts w:ascii="Times New Roman" w:eastAsia="SFRM1000" w:hAnsi="Times New Roman"/>
          <w:sz w:val="24"/>
          <w:szCs w:val="24"/>
          <w:lang w:eastAsia="ru-RU"/>
        </w:rPr>
        <w:t>.</w:t>
      </w:r>
    </w:p>
    <w:p w:rsidR="00104BFF" w:rsidRPr="00104BFF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В результате эксперимента получен спектр энергии возбуждения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в диапазоне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 = 16–50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МэВ. При энергии возбуждения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=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16.6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МэВ обнаружен резонанс с Г = 0.7 МэВ, а в интервале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 = 30–50 МэВ обнаружены два широких резонанса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 = 35.9 МэВ с Г = 8.4 МэВ и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 = 43.1 МэВ с Г = 5.4 МэВ. Уровни возбуждения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E</w:t>
      </w:r>
      <w:r w:rsidRPr="00104BFF">
        <w:rPr>
          <w:rFonts w:ascii="Times New Roman" w:eastAsia="MS Mincho" w:hAnsi="Times New Roman"/>
          <w:i/>
          <w:iCs/>
          <w:sz w:val="24"/>
          <w:szCs w:val="24"/>
          <w:vertAlign w:val="subscript"/>
          <w:lang w:val="en-US" w:eastAsia="ja-JP"/>
        </w:rPr>
        <w:t>x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=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16.6, 35.9, 43.1 МэВ в литературе пока не декларировались и наблюдаются впервые.</w:t>
      </w:r>
    </w:p>
    <w:p w:rsidR="00104BFF" w:rsidRPr="00104BFF" w:rsidRDefault="00104BFF" w:rsidP="00104BFF">
      <w:pPr>
        <w:suppressAutoHyphens w:val="0"/>
        <w:spacing w:after="0" w:line="240" w:lineRule="auto"/>
        <w:ind w:firstLine="67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04BFF">
        <w:rPr>
          <w:rFonts w:ascii="Times New Roman" w:eastAsia="MS Mincho" w:hAnsi="Times New Roman"/>
          <w:sz w:val="24"/>
          <w:szCs w:val="24"/>
          <w:lang w:eastAsia="ja-JP"/>
        </w:rPr>
        <w:t>Исследование выполнено в рамках научной программы Национального центра физики и математики, направление № 6 «Ядерная и радиационная физика»</w:t>
      </w:r>
      <w:r w:rsidRPr="00104BFF">
        <w:rPr>
          <w:rFonts w:ascii="Times New Roman" w:eastAsia="MS Mincho" w:hAnsi="Times New Roman"/>
          <w:iCs/>
          <w:sz w:val="24"/>
          <w:szCs w:val="24"/>
          <w:lang w:eastAsia="ja-JP"/>
        </w:rPr>
        <w:t>.</w:t>
      </w:r>
    </w:p>
    <w:p w:rsidR="00104BFF" w:rsidRPr="00104BFF" w:rsidRDefault="00104BFF" w:rsidP="00104BFF">
      <w:pPr>
        <w:autoSpaceDN w:val="0"/>
        <w:spacing w:after="0" w:line="240" w:lineRule="atLeast"/>
        <w:rPr>
          <w:rFonts w:ascii="Times New Roman" w:eastAsia="Calibri" w:hAnsi="Times New Roman"/>
          <w:kern w:val="3"/>
          <w:sz w:val="24"/>
          <w:szCs w:val="24"/>
        </w:rPr>
      </w:pPr>
    </w:p>
    <w:p w:rsidR="00104BFF" w:rsidRPr="00104BFF" w:rsidRDefault="00104BFF" w:rsidP="00104BFF">
      <w:pPr>
        <w:autoSpaceDN w:val="0"/>
        <w:spacing w:after="0" w:line="240" w:lineRule="atLeast"/>
        <w:jc w:val="center"/>
        <w:rPr>
          <w:rFonts w:ascii="Times New Roman" w:eastAsia="Calibri" w:hAnsi="Times New Roman"/>
          <w:kern w:val="3"/>
          <w:sz w:val="24"/>
          <w:szCs w:val="24"/>
        </w:rPr>
      </w:pPr>
      <w:r w:rsidRPr="00104BFF">
        <w:rPr>
          <w:rFonts w:ascii="Times New Roman" w:eastAsia="Calibri" w:hAnsi="Times New Roman"/>
          <w:noProof/>
          <w:kern w:val="3"/>
          <w:sz w:val="24"/>
          <w:szCs w:val="24"/>
        </w:rPr>
        <w:drawing>
          <wp:inline distT="0" distB="0" distL="0" distR="0" wp14:anchorId="58C539D2" wp14:editId="3BC0E074">
            <wp:extent cx="5303520" cy="3108960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FF" w:rsidRPr="00104BFF" w:rsidRDefault="00104BFF" w:rsidP="00104BFF">
      <w:pPr>
        <w:autoSpaceDN w:val="0"/>
        <w:spacing w:line="240" w:lineRule="atLeast"/>
        <w:jc w:val="both"/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</w:pPr>
      <w:r w:rsidRPr="00104BFF">
        <w:rPr>
          <w:rFonts w:ascii="Times New Roman" w:eastAsia="Calibri" w:hAnsi="Times New Roman"/>
          <w:kern w:val="3"/>
          <w:sz w:val="24"/>
          <w:szCs w:val="24"/>
        </w:rPr>
        <w:t xml:space="preserve">Рисунок 1. 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 xml:space="preserve">Спектр энергии возбуждения </w:t>
      </w:r>
      <w:r w:rsidRPr="00104BFF">
        <w:rPr>
          <w:rFonts w:ascii="Times New Roman" w:eastAsia="Calibri" w:hAnsi="Times New Roman"/>
          <w:i/>
          <w:iCs/>
          <w:color w:val="000000"/>
          <w:kern w:val="3"/>
          <w:sz w:val="24"/>
          <w:szCs w:val="24"/>
          <w:lang w:eastAsia="zh-CN"/>
        </w:rPr>
        <w:t>E</w:t>
      </w:r>
      <w:r w:rsidRPr="00104BFF">
        <w:rPr>
          <w:rFonts w:ascii="Times New Roman" w:eastAsia="Calibri" w:hAnsi="Times New Roman"/>
          <w:i/>
          <w:iCs/>
          <w:color w:val="000000"/>
          <w:kern w:val="3"/>
          <w:sz w:val="24"/>
          <w:szCs w:val="24"/>
          <w:vertAlign w:val="subscript"/>
          <w:lang w:eastAsia="zh-CN"/>
        </w:rPr>
        <w:t>x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 xml:space="preserve"> ядра 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vertAlign w:val="superscript"/>
          <w:lang w:eastAsia="zh-CN"/>
        </w:rPr>
        <w:t>6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 xml:space="preserve">Li, полученного в реакции 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vertAlign w:val="superscript"/>
          <w:lang w:eastAsia="zh-CN"/>
        </w:rPr>
        <w:t>6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val="en-US" w:eastAsia="zh-CN"/>
        </w:rPr>
        <w:t>Li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>(</w:t>
      </w:r>
      <w:r w:rsidRPr="00104BFF">
        <w:rPr>
          <w:rFonts w:ascii="Times New Roman" w:eastAsia="Calibri" w:hAnsi="Times New Roman"/>
          <w:i/>
          <w:iCs/>
          <w:color w:val="000000"/>
          <w:kern w:val="3"/>
          <w:sz w:val="24"/>
          <w:szCs w:val="24"/>
          <w:lang w:val="en-US" w:eastAsia="zh-CN"/>
        </w:rPr>
        <w:t>n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>,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val="en-US" w:eastAsia="zh-CN"/>
        </w:rPr>
        <w:t> 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vertAlign w:val="superscript"/>
          <w:lang w:eastAsia="zh-CN"/>
        </w:rPr>
        <w:t>3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val="en-US" w:eastAsia="zh-CN"/>
        </w:rPr>
        <w:t>He </w:t>
      </w:r>
      <w:r w:rsidRPr="00104BFF">
        <w:rPr>
          <w:rFonts w:ascii="Times New Roman" w:eastAsia="Calibri" w:hAnsi="Times New Roman"/>
          <w:i/>
          <w:iCs/>
          <w:color w:val="000000"/>
          <w:kern w:val="3"/>
          <w:sz w:val="24"/>
          <w:szCs w:val="24"/>
          <w:lang w:val="en-US" w:eastAsia="zh-CN"/>
        </w:rPr>
        <w:t>n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>)</w:t>
      </w:r>
      <w:r w:rsidRPr="00104BFF">
        <w:rPr>
          <w:rFonts w:ascii="Times New Roman" w:eastAsia="Calibri" w:hAnsi="Times New Roman"/>
          <w:i/>
          <w:iCs/>
          <w:color w:val="000000"/>
          <w:kern w:val="3"/>
          <w:sz w:val="24"/>
          <w:szCs w:val="24"/>
          <w:lang w:val="en-US" w:eastAsia="zh-CN"/>
        </w:rPr>
        <w:t>t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 xml:space="preserve"> при энергии первичных нейтронов 40–60 МэВ канала РАДЭКС ИЯИ РАН. На вкладке – структура при энергиях немного выше порога (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vertAlign w:val="superscript"/>
          <w:lang w:eastAsia="zh-CN"/>
        </w:rPr>
        <w:t>3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>He + </w:t>
      </w:r>
      <w:r w:rsidRPr="00104BFF">
        <w:rPr>
          <w:rFonts w:ascii="Cambria Math" w:eastAsia="Calibri" w:hAnsi="Cambria Math" w:cs="Cambria Math"/>
          <w:color w:val="000000"/>
          <w:kern w:val="3"/>
          <w:sz w:val="24"/>
          <w:szCs w:val="24"/>
          <w:lang w:eastAsia="zh-CN"/>
        </w:rPr>
        <w:t>𝑡</w:t>
      </w:r>
      <w:r w:rsidRPr="00104BFF">
        <w:rPr>
          <w:rFonts w:ascii="Times New Roman" w:eastAsia="Calibri" w:hAnsi="Times New Roman"/>
          <w:color w:val="000000"/>
          <w:kern w:val="3"/>
          <w:sz w:val="24"/>
          <w:szCs w:val="24"/>
          <w:lang w:eastAsia="zh-CN"/>
        </w:rPr>
        <w:t>).</w:t>
      </w:r>
    </w:p>
    <w:p w:rsidR="00104BFF" w:rsidRPr="00104BFF" w:rsidRDefault="00104BFF" w:rsidP="00104BFF">
      <w:p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104BFF" w:rsidRPr="00104BFF" w:rsidRDefault="00104BFF" w:rsidP="00104BFF">
      <w:pPr>
        <w:suppressAutoHyphens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104BFF" w:rsidRPr="00104BFF" w:rsidRDefault="00104BFF" w:rsidP="00104B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04BF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Координатор работ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: Каспаров Александр Александрович</w:t>
      </w:r>
    </w:p>
    <w:p w:rsidR="00104BFF" w:rsidRPr="00104BFF" w:rsidRDefault="00104BFF" w:rsidP="00104B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04BFF">
        <w:rPr>
          <w:rFonts w:ascii="Times New Roman" w:eastAsia="MS Mincho" w:hAnsi="Times New Roman"/>
          <w:sz w:val="24"/>
          <w:szCs w:val="24"/>
          <w:lang w:eastAsia="ja-JP"/>
        </w:rPr>
        <w:t>Телефон: +7(916)979-07-05</w:t>
      </w:r>
    </w:p>
    <w:p w:rsidR="00104BFF" w:rsidRPr="00104BFF" w:rsidRDefault="00104BFF" w:rsidP="00104B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e-mail: kasparov200191@gmail.com</w:t>
      </w:r>
    </w:p>
    <w:p w:rsidR="00104BFF" w:rsidRPr="00104BFF" w:rsidRDefault="00104BFF" w:rsidP="00104B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104BFF" w:rsidRPr="00104BFF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en-US" w:eastAsia="ja-JP"/>
        </w:rPr>
      </w:pPr>
      <w:r w:rsidRPr="00104BF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lastRenderedPageBreak/>
        <w:t>Публикация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:</w:t>
      </w:r>
    </w:p>
    <w:p w:rsidR="00104BFF" w:rsidRPr="00B919E8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1.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М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Мордовской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Каспаров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Афонин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А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Драчев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Ю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М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Бурмистров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Мицук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Н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Пономарев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,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.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Поташев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 xml:space="preserve">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Определение спектра энергии возбуждения ядра 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в реакции </w:t>
      </w:r>
      <w:r w:rsidRPr="00104BFF">
        <w:rPr>
          <w:rFonts w:ascii="Times New Roman" w:eastAsia="MS Mincho" w:hAnsi="Times New Roman"/>
          <w:i/>
          <w:iCs/>
          <w:sz w:val="24"/>
          <w:szCs w:val="24"/>
          <w:lang w:val="en-US" w:eastAsia="ja-JP"/>
        </w:rPr>
        <w:t>n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+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 </w:t>
      </w:r>
      <w:r w:rsidRPr="00104BFF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t>6</w:t>
      </w:r>
      <w:r w:rsidRPr="00104BFF">
        <w:rPr>
          <w:rFonts w:ascii="Times New Roman" w:eastAsia="MS Mincho" w:hAnsi="Times New Roman"/>
          <w:sz w:val="24"/>
          <w:szCs w:val="24"/>
          <w:lang w:val="en-US" w:eastAsia="ja-JP"/>
        </w:rPr>
        <w:t>Li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 xml:space="preserve"> // Ядерная физика. 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>202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5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Т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8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8.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№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С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 xml:space="preserve">. 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107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>-</w:t>
      </w:r>
      <w:r w:rsidRPr="00104BFF">
        <w:rPr>
          <w:rFonts w:ascii="Times New Roman" w:eastAsia="MS Mincho" w:hAnsi="Times New Roman"/>
          <w:sz w:val="24"/>
          <w:szCs w:val="24"/>
          <w:lang w:eastAsia="ja-JP"/>
        </w:rPr>
        <w:t>113</w:t>
      </w:r>
      <w:r w:rsidRPr="00B919E8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104BFF" w:rsidRPr="00104BFF" w:rsidRDefault="00104BFF" w:rsidP="00104B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04BFF">
        <w:rPr>
          <w:rFonts w:ascii="Times New Roman" w:eastAsia="Calibri" w:hAnsi="Times New Roman"/>
          <w:b/>
          <w:bCs/>
          <w:sz w:val="24"/>
          <w:szCs w:val="24"/>
        </w:rPr>
        <w:t>ПФНИ</w:t>
      </w:r>
      <w:r w:rsidRPr="00104BFF">
        <w:rPr>
          <w:rFonts w:ascii="Times New Roman" w:eastAsia="Calibri" w:hAnsi="Times New Roman"/>
          <w:sz w:val="24"/>
          <w:szCs w:val="24"/>
        </w:rPr>
        <w:t>: 1.3.3 Ядерная физика и физика элементарных частиц</w:t>
      </w:r>
    </w:p>
    <w:p w:rsidR="00CA0EEE" w:rsidRDefault="00CA0EEE"/>
    <w:p w:rsidR="00104BFF" w:rsidRPr="00104BFF" w:rsidRDefault="00104BFF" w:rsidP="00104BFF">
      <w:pPr>
        <w:spacing w:line="276" w:lineRule="auto"/>
        <w:ind w:firstLine="720"/>
        <w:jc w:val="center"/>
        <w:rPr>
          <w:rFonts w:ascii="Times New Roman" w:eastAsia="Calibri" w:hAnsi="Times New Roman" w:cs="Aptos"/>
          <w:b/>
          <w:i/>
          <w:iCs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Calibri" w:hAnsi="Times New Roman" w:cs="Aptos"/>
          <w:b/>
          <w:i/>
          <w:iCs/>
          <w:kern w:val="2"/>
          <w:sz w:val="24"/>
          <w:szCs w:val="24"/>
          <w14:ligatures w14:val="standardContextual"/>
        </w:rPr>
        <w:t>Гипотетическое нарушение Лоренц-инвариантности и мюонный состав в широких атмосферных ливнях</w:t>
      </w:r>
    </w:p>
    <w:p w:rsidR="00104BFF" w:rsidRPr="00104BFF" w:rsidRDefault="00104BFF" w:rsidP="00104BFF">
      <w:pPr>
        <w:spacing w:line="276" w:lineRule="auto"/>
        <w:ind w:firstLine="720"/>
        <w:jc w:val="both"/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>Широкие атмосферные ливни (ШАЛ) являются прекрасным инструментом для изучения физики на энергиях, недоступным современным ускорительным экспериментам. На протяжении десятков лет многие наземные эксперименты, такие как Pierre Auger, SUGAR, NEVOD-DECOR и другие, наблюдают избыток мюонов в ШАЛ в сравнении с численным симуляциями. В данной работе мы рассматриваем гипотетическое расширение квантовой электродинамики до эффективной теории поля с нарушением Лоренц-инвариантности (ЛИ), которое обусловлено добавкой четвертой степени по импульсу в дисперсионном соотношении. Как показано в работе, такое нарушение ЛИ существенно влияет на развитие ШАЛ при высокой энергии первичной частицы.  А именно, в теории с нарушенной ЛИ значительно подавленным оказывается число электронов у поверхности Земли. С точки зрения эксперимента это приводит к заниженной оценке энергии первичной частицы, поскольку число электронов является как раз той наблюдаемой, которая в анализе используется для восстановления энергии ШАЛ.</w:t>
      </w:r>
      <w:r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 xml:space="preserve"> </w:t>
      </w: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>Это, в свою очередь, приводит к неверной интерпретации наблюдаемого числа мюонов: ожидается, что первичная частица имеет меньшую энергию, а значит и мюонов в симуляции получается меньше. Это и решает «мюонную загадку».</w:t>
      </w:r>
      <w:r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 xml:space="preserve"> </w:t>
      </w: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 xml:space="preserve">По итогам анализа Монте-Карло симуляций для диапазона энергий, релевантного с точки зрения существующих экспериментов, было установлено, что наилучшим объяснением для решения «мюонной загадки» в обсерватории Pierre Auger стало значение масштаба нарушения ЛИ для рассматриваемой теории </w:t>
      </w:r>
      <m:oMath>
        <m:sSub>
          <m:sSubPr>
            <m:ctrl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M</m:t>
            </m:r>
          </m:e>
          <m:sub>
            <m: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LIV</m:t>
            </m:r>
          </m:sub>
        </m:sSub>
        <m:r>
          <m:rPr>
            <m:sty m:val="p"/>
          </m:rPr>
          <w:rPr>
            <w:rFonts w:ascii="Cambria Math" w:eastAsia="Liberation Mono" w:hAnsi="Cambria Math" w:cs="Liberation Mono"/>
            <w:kern w:val="2"/>
            <w:sz w:val="24"/>
            <w:szCs w:val="24"/>
            <w14:ligatures w14:val="standardContextual"/>
          </w:rPr>
          <m:t>=1.9×</m:t>
        </m:r>
        <m:sSup>
          <m:sSupPr>
            <m:ctrl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</m:ctrlPr>
          </m:sSupPr>
          <m:e>
            <m:r>
              <m:rPr>
                <m:sty m:val="p"/>
              </m:r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16</m:t>
            </m:r>
          </m:sup>
        </m:sSup>
      </m:oMath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 xml:space="preserve"> ГэВ. Кроме того, в результате работы удалось на основе данных Pierre Auger исключить диапазон параметров </w:t>
      </w:r>
      <m:oMath>
        <m:sSub>
          <m:sSubPr>
            <m:ctrl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</m:ctrlPr>
          </m:sSubPr>
          <m:e>
            <m: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M</m:t>
            </m:r>
          </m:e>
          <m:sub>
            <m: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LIV</m:t>
            </m:r>
          </m:sub>
        </m:sSub>
        <m:r>
          <m:rPr>
            <m:sty m:val="p"/>
          </m:rPr>
          <w:rPr>
            <w:rFonts w:ascii="Cambria Math" w:eastAsia="Liberation Mono" w:hAnsi="Cambria Math" w:cs="Liberation Mono"/>
            <w:kern w:val="2"/>
            <w:sz w:val="24"/>
            <w:szCs w:val="24"/>
            <w14:ligatures w14:val="standardContextual"/>
          </w:rPr>
          <m:t>&lt;2.4×</m:t>
        </m:r>
        <m:sSup>
          <m:sSupPr>
            <m:ctrl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</m:ctrlPr>
          </m:sSupPr>
          <m:e>
            <m:r>
              <m:rPr>
                <m:sty m:val="p"/>
              </m:r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Liberation Mono" w:hAnsi="Cambria Math" w:cs="Liberation Mono"/>
                <w:kern w:val="2"/>
                <w:sz w:val="24"/>
                <w:szCs w:val="24"/>
                <w14:ligatures w14:val="standardContextual"/>
              </w:rPr>
              <m:t>14</m:t>
            </m:r>
          </m:sup>
        </m:sSup>
      </m:oMath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 xml:space="preserve"> ГэВ с вероятностью 95 процентов, что является беспрецедентно строгим экспериментальным ограничением для такой теории.</w:t>
      </w:r>
    </w:p>
    <w:p w:rsidR="00104BFF" w:rsidRPr="00104BFF" w:rsidRDefault="00104BFF" w:rsidP="00104BFF">
      <w:pPr>
        <w:spacing w:line="276" w:lineRule="auto"/>
        <w:jc w:val="center"/>
        <w:rPr>
          <w:rFonts w:ascii="Aptos" w:eastAsia="Aptos" w:hAnsi="Aptos" w:cs="Aptos"/>
          <w:kern w:val="2"/>
          <w:sz w:val="20"/>
          <w:szCs w:val="20"/>
          <w14:ligatures w14:val="standardContextual"/>
        </w:rPr>
      </w:pPr>
      <w:r w:rsidRPr="00104BFF">
        <w:rPr>
          <w:rFonts w:ascii="Aptos" w:eastAsia="Aptos" w:hAnsi="Aptos" w:cs="Aptos"/>
          <w:noProof/>
          <w:kern w:val="2"/>
          <w:sz w:val="24"/>
          <w:szCs w:val="24"/>
          <w14:ligatures w14:val="standardContextual"/>
        </w:rPr>
        <w:drawing>
          <wp:inline distT="0" distB="0" distL="0" distR="0" wp14:anchorId="657E0F95">
            <wp:extent cx="5731510" cy="2648585"/>
            <wp:effectExtent l="0" t="0" r="254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BFF" w:rsidRPr="00104BFF" w:rsidRDefault="00104BFF" w:rsidP="00104BFF">
      <w:pPr>
        <w:spacing w:line="276" w:lineRule="auto"/>
        <w:jc w:val="both"/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lastRenderedPageBreak/>
        <w:t>Рис. 1. Точками показаны наблюдения для разных экспериментов. По оси ординат отложен параметр z, который должен быть в диапазоне от 0 до 1. Серой областью предпочитаемая область параметра нарушения Лоренц-инвариантности рассматриваемой теории. Серой пунктирной линией показано наилучшее поведение предсказания z для эксперимента Pierre Auger.</w:t>
      </w:r>
    </w:p>
    <w:p w:rsidR="00104BFF" w:rsidRPr="00104BFF" w:rsidRDefault="00104BFF" w:rsidP="00104BFF">
      <w:pPr>
        <w:spacing w:line="276" w:lineRule="auto"/>
        <w:rPr>
          <w:rFonts w:ascii="Aptos" w:eastAsia="Aptos" w:hAnsi="Aptos" w:cs="Aptos"/>
          <w:kern w:val="2"/>
          <w:sz w:val="20"/>
          <w:szCs w:val="20"/>
          <w14:ligatures w14:val="standardContextual"/>
        </w:rPr>
      </w:pPr>
    </w:p>
    <w:p w:rsidR="00104BFF" w:rsidRPr="00B919E8" w:rsidRDefault="00104BFF" w:rsidP="00104BFF">
      <w:pPr>
        <w:spacing w:line="276" w:lineRule="auto"/>
        <w:rPr>
          <w:rFonts w:ascii="Times New Roman" w:eastAsia="Liberation Mono" w:hAnsi="Times New Roman" w:cs="Liberation Mono"/>
          <w:kern w:val="2"/>
          <w:sz w:val="24"/>
          <w:szCs w:val="24"/>
          <w:lang w:val="en-US"/>
          <w14:ligatures w14:val="standardContextual"/>
        </w:rPr>
      </w:pP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>Публикации</w:t>
      </w:r>
      <w:r w:rsidRPr="00B919E8">
        <w:rPr>
          <w:rFonts w:ascii="Times New Roman" w:eastAsia="Liberation Mono" w:hAnsi="Times New Roman" w:cs="Liberation Mono"/>
          <w:kern w:val="2"/>
          <w:sz w:val="24"/>
          <w:szCs w:val="24"/>
          <w:lang w:val="en-US"/>
          <w14:ligatures w14:val="standardContextual"/>
        </w:rPr>
        <w:t xml:space="preserve">: </w:t>
      </w:r>
    </w:p>
    <w:p w:rsidR="00104BFF" w:rsidRPr="00104BFF" w:rsidRDefault="00104BFF" w:rsidP="00104BFF">
      <w:pPr>
        <w:spacing w:line="276" w:lineRule="auto"/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</w:pPr>
      <w:r w:rsidRPr="00B919E8">
        <w:rPr>
          <w:rFonts w:ascii="Times New Roman" w:eastAsia="Liberation Mono" w:hAnsi="Times New Roman" w:cs="Liberation Mono"/>
          <w:kern w:val="2"/>
          <w:sz w:val="24"/>
          <w:szCs w:val="24"/>
          <w:lang w:val="en-US"/>
          <w14:ligatures w14:val="standardContextual"/>
        </w:rPr>
        <w:t xml:space="preserve">N. S. Martynenko, G. I. Rubtsov, P. S. Satunin, A. K. Sharofeev and S. V. Troitsky, ``Hypothetical Lorentz invariance violation and the muon content of extensive air showers,'' Phys. </w:t>
      </w:r>
      <w:r w:rsidRPr="00104BFF">
        <w:rPr>
          <w:rFonts w:ascii="Times New Roman" w:eastAsia="Liberation Mono" w:hAnsi="Times New Roman" w:cs="Liberation Mono"/>
          <w:kern w:val="2"/>
          <w:sz w:val="24"/>
          <w:szCs w:val="24"/>
          <w14:ligatures w14:val="standardContextual"/>
        </w:rPr>
        <w:t>Rev. D 111 (2025) no.6, 063010</w:t>
      </w:r>
    </w:p>
    <w:p w:rsidR="00104BFF" w:rsidRPr="00104BFF" w:rsidRDefault="00104BFF" w:rsidP="00104BFF">
      <w:pPr>
        <w:shd w:val="clear" w:color="auto" w:fill="FFFFFF"/>
        <w:spacing w:after="0" w:line="240" w:lineRule="auto"/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Calibri" w:hAnsi="Times New Roman" w:cs="Aptos"/>
          <w:b/>
          <w:kern w:val="2"/>
          <w:sz w:val="24"/>
          <w:szCs w:val="24"/>
          <w14:ligatures w14:val="standardContextual"/>
        </w:rPr>
        <w:t>Координатор работ</w:t>
      </w:r>
      <w:r w:rsidRPr="00104BFF">
        <w:rPr>
          <w:rFonts w:ascii="Times New Roman" w:eastAsia="Calibri" w:hAnsi="Times New Roman" w:cs="Aptos"/>
          <w:b/>
          <w:bCs/>
          <w:kern w:val="2"/>
          <w:sz w:val="24"/>
          <w:szCs w:val="24"/>
          <w14:ligatures w14:val="standardContextual"/>
        </w:rPr>
        <w:t>: Сатунин Петр Сергеевич</w:t>
      </w:r>
    </w:p>
    <w:p w:rsidR="00104BFF" w:rsidRPr="00104BFF" w:rsidRDefault="00104BFF" w:rsidP="00104BFF">
      <w:pPr>
        <w:shd w:val="clear" w:color="auto" w:fill="FFFFFF"/>
        <w:spacing w:after="0" w:line="240" w:lineRule="auto"/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  <w:t xml:space="preserve">эл.почта: 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:lang w:val="en-US"/>
          <w14:ligatures w14:val="standardContextual"/>
        </w:rPr>
        <w:t>petr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14:ligatures w14:val="standardContextual"/>
        </w:rPr>
        <w:t>.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:lang w:val="en-US"/>
          <w14:ligatures w14:val="standardContextual"/>
        </w:rPr>
        <w:t>satunin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14:ligatures w14:val="standardContextual"/>
        </w:rPr>
        <w:t>@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:lang w:val="en-US"/>
          <w14:ligatures w14:val="standardContextual"/>
        </w:rPr>
        <w:t>gmail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14:ligatures w14:val="standardContextual"/>
        </w:rPr>
        <w:t>.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:lang w:val="en-US"/>
          <w14:ligatures w14:val="standardContextual"/>
        </w:rPr>
        <w:t>com</w:t>
      </w:r>
      <w:r w:rsidRPr="00104BFF">
        <w:rPr>
          <w:rFonts w:ascii="Times New Roman" w:eastAsia="Calibri" w:hAnsi="Times New Roman" w:cs="Aptos"/>
          <w:color w:val="000080"/>
          <w:kern w:val="2"/>
          <w:sz w:val="24"/>
          <w:szCs w:val="24"/>
          <w:u w:val="single"/>
          <w14:ligatures w14:val="standardContextual"/>
        </w:rPr>
        <w:t xml:space="preserve"> </w:t>
      </w:r>
    </w:p>
    <w:p w:rsidR="00104BFF" w:rsidRPr="00104BFF" w:rsidRDefault="00104BFF" w:rsidP="00104BFF">
      <w:pPr>
        <w:shd w:val="clear" w:color="auto" w:fill="FFFFFF"/>
        <w:spacing w:after="0" w:line="240" w:lineRule="auto"/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  <w:t>тел. +7 916 295 81 65</w:t>
      </w:r>
    </w:p>
    <w:p w:rsidR="00104BFF" w:rsidRPr="00104BFF" w:rsidRDefault="00104BFF" w:rsidP="00104BFF">
      <w:pPr>
        <w:shd w:val="clear" w:color="auto" w:fill="FFFFFF"/>
        <w:spacing w:after="0" w:line="240" w:lineRule="auto"/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</w:pPr>
    </w:p>
    <w:p w:rsidR="00104BFF" w:rsidRPr="00104BFF" w:rsidRDefault="00104BFF" w:rsidP="00104BFF">
      <w:pPr>
        <w:shd w:val="clear" w:color="auto" w:fill="FFFFFF"/>
        <w:spacing w:after="0" w:line="240" w:lineRule="auto"/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</w:pPr>
      <w:r w:rsidRPr="00104BFF">
        <w:rPr>
          <w:rFonts w:ascii="Times New Roman" w:eastAsia="Calibri" w:hAnsi="Times New Roman" w:cs="Aptos"/>
          <w:b/>
          <w:kern w:val="2"/>
          <w:sz w:val="24"/>
          <w:szCs w:val="24"/>
          <w14:ligatures w14:val="standardContextual"/>
        </w:rPr>
        <w:t>ПНФИ</w:t>
      </w:r>
      <w:r w:rsidRPr="00104BFF">
        <w:rPr>
          <w:rFonts w:ascii="Times New Roman" w:eastAsia="Calibri" w:hAnsi="Times New Roman" w:cs="Aptos"/>
          <w:kern w:val="2"/>
          <w:sz w:val="24"/>
          <w:szCs w:val="24"/>
          <w14:ligatures w14:val="standardContextual"/>
        </w:rPr>
        <w:t xml:space="preserve"> 1.3.3.3. Нейтринная физика, астрофизические и космологические аспекты ядерной физики и физики элементарных частиц</w:t>
      </w:r>
    </w:p>
    <w:p w:rsidR="00104BFF" w:rsidRPr="00104BFF" w:rsidRDefault="00104BFF" w:rsidP="00104BFF">
      <w:pPr>
        <w:spacing w:line="276" w:lineRule="auto"/>
        <w:rPr>
          <w:rFonts w:ascii="Aptos" w:eastAsia="Aptos" w:hAnsi="Aptos" w:cs="Aptos"/>
          <w:kern w:val="2"/>
          <w14:ligatures w14:val="standardContextual"/>
        </w:rPr>
      </w:pP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left="927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u-RU"/>
        </w:rPr>
        <w:t>Измерения эволюции квантовой запутанности в комптоновском рассеянии аннигиляционных фотонов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Запутанность является одним из уникальных свойств квантовой теории и проявляется в сохранении суперпозиции квантовых состояний даже на макро-расстояниях. Данный эффект впервые был экспериментально исследован около 70 лет назад в системе двух фотонов, образующихся при позитрон-электронной аннигиляции. Полученные поляризационные корреляции полностью соответствовали теоретическим предсказаниям и подтвердили их изначально максимально запутанное квантовое состояние. 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firstLine="567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ru-RU"/>
        </w:rPr>
      </w:pP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Вплоть до последнего времени считалось, что квантовая запутанность исчезает при любом взаимодействии начальных аннигиляционных фотонов, в частности, в их однократном комптоновском рассеянии.  Данное предположение было экспериментально исследовано в [1] и привело к достаточно неожиданному результату. Выяснилось, что квантовая запутанность практически полностью сохраняется при малых углах рассеяния и не исчезает полностью даже при больших углах рассеяния. Обнаруженный эффект устойчивости квантовой запутанности привел к пересмотру </w:t>
      </w:r>
      <w:r w:rsidR="008A11E1"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возможности создания</w:t>
      </w: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позитрон-эмиссионных томографов нового поколения, в которых предполагается использовать азимутальные корреляции для подавления фона от рассеянных событий. Расчёт с помощью квантовой теории поля, а также Монте Карло моделирование классических состояний двух фотонов, где корреляции оказываются в два раза меньше, объяснили наблюдаемый эффект и указали на области взаимодействий фотонов, где квантовая запутанность является наиболее устойчивой (рис.1). Проведенные исследования </w:t>
      </w: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актуальны для развития квантовых технологий, использующих передачу запутанных </w:t>
      </w:r>
      <w:r w:rsidRPr="00827D28">
        <w:rPr>
          <w:rFonts w:ascii="Times New Roman" w:eastAsia="Times New Roman" w:hAnsi="Times New Roman"/>
          <w:noProof/>
          <w:color w:val="000000"/>
          <w:sz w:val="24"/>
          <w:szCs w:val="24"/>
          <w:u w:color="000000"/>
          <w:bdr w:val="nil"/>
          <w:lang w:eastAsia="ru-RU"/>
        </w:rPr>
        <w:drawing>
          <wp:anchor distT="57150" distB="57150" distL="57150" distR="57150" simplePos="0" relativeHeight="251659264" behindDoc="0" locked="0" layoutInCell="1" allowOverlap="1" wp14:anchorId="07BB44AA" wp14:editId="3645F1B8">
            <wp:simplePos x="0" y="0"/>
            <wp:positionH relativeFrom="column">
              <wp:posOffset>270510</wp:posOffset>
            </wp:positionH>
            <wp:positionV relativeFrom="line">
              <wp:posOffset>254000</wp:posOffset>
            </wp:positionV>
            <wp:extent cx="5372100" cy="1965960"/>
            <wp:effectExtent l="0" t="0" r="0" b="0"/>
            <wp:wrapThrough wrapText="bothSides" distL="57150" distR="57150">
              <wp:wrapPolygon edited="1">
                <wp:start x="0" y="0"/>
                <wp:lineTo x="0" y="189"/>
                <wp:lineTo x="11296" y="189"/>
                <wp:lineTo x="11296" y="20529"/>
                <wp:lineTo x="0" y="20529"/>
                <wp:lineTo x="0" y="189"/>
                <wp:lineTo x="0" y="0"/>
                <wp:lineTo x="11711" y="0"/>
                <wp:lineTo x="21600" y="0"/>
                <wp:lineTo x="21600" y="21600"/>
                <wp:lineTo x="11711" y="21600"/>
                <wp:lineTo x="11711" y="0"/>
                <wp:lineTo x="0" y="0"/>
              </wp:wrapPolygon>
            </wp:wrapThrough>
            <wp:docPr id="1073741825" name="officeArt object" descr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5" descr="Рисунок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65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состояний фотонов.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Рисунок 1. Слева – схема измерения поляризационных корреляций в комптоновском рассеянии двух аннигиляционных фотонов. Справа – зависимость степени запутанности аннигиляционных фотонов от угла (энергии отдачи электрона) комптоновского рассеяния.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Публикации: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val="en-US" w:eastAsia="ru-RU"/>
        </w:rPr>
      </w:pP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1.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I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Tkachev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S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Musin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,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D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 xml:space="preserve">. 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Abdurashitov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eastAsia="ru-RU"/>
        </w:rPr>
        <w:t>,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 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A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Baranov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hyperlink r:id="rId8" w:history="1">
        <w:r w:rsidRPr="00827D28">
          <w:rPr>
            <w:rFonts w:ascii="Times New Roman" w:eastAsia="Times New Roman" w:hAnsi="Times New Roman"/>
            <w:color w:val="000000"/>
            <w:sz w:val="24"/>
            <w:szCs w:val="24"/>
            <w:u w:color="000000"/>
            <w:bdr w:val="nil"/>
            <w:lang w:val="en-US" w:eastAsia="ru-RU"/>
          </w:rPr>
          <w:t>F</w:t>
        </w:r>
        <w:r w:rsidRPr="00827D28">
          <w:rPr>
            <w:rFonts w:ascii="Times New Roman" w:eastAsia="Times New Roman" w:hAnsi="Times New Roman"/>
            <w:color w:val="000000"/>
            <w:sz w:val="24"/>
            <w:szCs w:val="24"/>
            <w:u w:color="000000"/>
            <w:bdr w:val="nil"/>
            <w:lang w:eastAsia="ru-RU"/>
          </w:rPr>
          <w:t xml:space="preserve">. </w:t>
        </w:r>
        <w:r w:rsidRPr="00827D28">
          <w:rPr>
            <w:rFonts w:ascii="Times New Roman" w:eastAsia="Times New Roman" w:hAnsi="Times New Roman"/>
            <w:color w:val="000000"/>
            <w:sz w:val="24"/>
            <w:szCs w:val="24"/>
            <w:u w:color="000000"/>
            <w:bdr w:val="nil"/>
            <w:lang w:val="en-US" w:eastAsia="ru-RU"/>
          </w:rPr>
          <w:t>Guber</w:t>
        </w:r>
      </w:hyperlink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A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Ivashkin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A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  <w:hyperlink r:id="rId9" w:history="1">
        <w:r w:rsidRPr="00827D28">
          <w:rPr>
            <w:rFonts w:ascii="Times New Roman" w:eastAsia="Times New Roman" w:hAnsi="Times New Roman"/>
            <w:color w:val="000000"/>
            <w:sz w:val="24"/>
            <w:szCs w:val="24"/>
            <w:u w:color="000000"/>
            <w:bdr w:val="nil"/>
            <w:lang w:val="en-US" w:eastAsia="ru-RU"/>
          </w:rPr>
          <w:t>Strizhak</w:t>
        </w:r>
      </w:hyperlink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  <w:t>,</w:t>
      </w:r>
      <w:r w:rsidRPr="00827D28">
        <w:rPr>
          <w:rFonts w:ascii="Times New Roman" w:eastAsia="Times New Roman" w:hAnsi="Times New Roman"/>
          <w:i/>
          <w:iCs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.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 </w:t>
      </w:r>
      <w:r w:rsidRPr="00827D28">
        <w:rPr>
          <w:rFonts w:ascii="Times New Roman" w:eastAsia="Times New Roman" w:hAnsi="Times New Roman"/>
          <w:i/>
          <w:iCs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Measuring the evolution of entanglement in Compton scattering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. Sci Rep </w:t>
      </w:r>
      <w:r w:rsidRPr="00827D28">
        <w:rPr>
          <w:rFonts w:ascii="Times New Roman" w:eastAsia="Times New Roman" w:hAnsi="Times New Roman"/>
          <w:b/>
          <w:bCs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15</w:t>
      </w:r>
      <w:r w:rsidRPr="00827D28">
        <w:rPr>
          <w:rFonts w:ascii="Times New Roman" w:eastAsia="Times New Roman" w:hAnsi="Times New Roman"/>
          <w:color w:val="222222"/>
          <w:sz w:val="24"/>
          <w:szCs w:val="24"/>
          <w:u w:color="222222"/>
          <w:bdr w:val="nil"/>
          <w:shd w:val="clear" w:color="auto" w:fill="FFFFFF"/>
          <w:lang w:val="en-US" w:eastAsia="ru-RU"/>
        </w:rPr>
        <w:t>, 6064 (2025). https://doi.org/10.1038/s41598-025-87095-4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val="en-US" w:eastAsia="ru-RU"/>
        </w:rPr>
      </w:pP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Координатор работ: Ткачев Игорь Иванович</w:t>
      </w:r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эл.почта: </w:t>
      </w:r>
      <w:hyperlink r:id="rId10" w:history="1">
        <w:r w:rsidRPr="00827D28">
          <w:rPr>
            <w:rFonts w:ascii="Times New Roman" w:eastAsia="Times New Roman" w:hAnsi="Times New Roman"/>
            <w:color w:val="0563C1"/>
            <w:sz w:val="24"/>
            <w:szCs w:val="24"/>
            <w:u w:val="single" w:color="0563C1"/>
            <w:bdr w:val="nil"/>
            <w:lang w:val="en-US" w:eastAsia="ru-RU"/>
          </w:rPr>
          <w:t>tkachev</w:t>
        </w:r>
        <w:r w:rsidRPr="00827D28">
          <w:rPr>
            <w:rFonts w:ascii="Times New Roman" w:eastAsia="Times New Roman" w:hAnsi="Times New Roman"/>
            <w:color w:val="0563C1"/>
            <w:sz w:val="24"/>
            <w:szCs w:val="24"/>
            <w:u w:val="single" w:color="0563C1"/>
            <w:bdr w:val="nil"/>
            <w:lang w:eastAsia="ru-RU"/>
          </w:rPr>
          <w:t>@</w:t>
        </w:r>
        <w:r w:rsidRPr="00827D28">
          <w:rPr>
            <w:rFonts w:ascii="Times New Roman" w:eastAsia="Times New Roman" w:hAnsi="Times New Roman"/>
            <w:color w:val="0563C1"/>
            <w:sz w:val="24"/>
            <w:szCs w:val="24"/>
            <w:u w:val="single" w:color="0563C1"/>
            <w:bdr w:val="nil"/>
            <w:lang w:val="en-US" w:eastAsia="ru-RU"/>
          </w:rPr>
          <w:t>inr</w:t>
        </w:r>
        <w:r w:rsidRPr="00827D28">
          <w:rPr>
            <w:rFonts w:ascii="Times New Roman" w:eastAsia="Times New Roman" w:hAnsi="Times New Roman"/>
            <w:color w:val="0563C1"/>
            <w:sz w:val="24"/>
            <w:szCs w:val="24"/>
            <w:u w:val="single" w:color="0563C1"/>
            <w:bdr w:val="nil"/>
            <w:lang w:eastAsia="ru-RU"/>
          </w:rPr>
          <w:t>.</w:t>
        </w:r>
        <w:r w:rsidRPr="00827D28">
          <w:rPr>
            <w:rFonts w:ascii="Times New Roman" w:eastAsia="Times New Roman" w:hAnsi="Times New Roman"/>
            <w:color w:val="0563C1"/>
            <w:sz w:val="24"/>
            <w:szCs w:val="24"/>
            <w:u w:val="single" w:color="0563C1"/>
            <w:bdr w:val="nil"/>
            <w:lang w:val="en-US" w:eastAsia="ru-RU"/>
          </w:rPr>
          <w:t>ru</w:t>
        </w:r>
      </w:hyperlink>
    </w:p>
    <w:p w:rsidR="00827D28" w:rsidRP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тел. +7 (909)-625-34-47</w:t>
      </w:r>
    </w:p>
    <w:p w:rsidR="00827D28" w:rsidRDefault="00827D28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ПНФИ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1.3.3.1. Физика элементарных частиц и фундаментальных взаимодействий</w:t>
      </w:r>
    </w:p>
    <w:p w:rsidR="008A11E1" w:rsidRPr="00827D28" w:rsidRDefault="008A11E1" w:rsidP="00827D2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8A11E1" w:rsidRPr="008A11E1" w:rsidRDefault="008A11E1" w:rsidP="008A11E1">
      <w:pPr>
        <w:suppressAutoHyphens w:val="0"/>
        <w:spacing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8A11E1">
        <w:rPr>
          <w:rFonts w:ascii="Times New Roman" w:eastAsia="Calibri" w:hAnsi="Times New Roman"/>
          <w:b/>
          <w:i/>
          <w:iCs/>
          <w:sz w:val="24"/>
          <w:szCs w:val="24"/>
        </w:rPr>
        <w:t>Формализация связи между константами сильных и электромагнитных    взаимодействий в калибровочных суперсимметричных теориях</w:t>
      </w:r>
    </w:p>
    <w:p w:rsidR="008A11E1" w:rsidRPr="008A11E1" w:rsidRDefault="008A11E1" w:rsidP="008A11E1">
      <w:pPr>
        <w:suppressAutoHyphens w:val="0"/>
        <w:spacing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A11E1">
        <w:rPr>
          <w:rFonts w:ascii="Times New Roman" w:eastAsia="Calibri" w:hAnsi="Times New Roman"/>
          <w:sz w:val="24"/>
          <w:szCs w:val="24"/>
        </w:rPr>
        <w:t>В теории с суперсимметрией обнаружена явная формульная связь между логарифмически убывающей при росте энергии константой связи сильных взаимодействий и логарифмически ростущей константой связи электромагнитных взаимодействий. Найденное соотношение справедливо как в неперенормированном так и в перенормированном случае, но в рамках определенной подгруппы ренормализационной группы. В данную подгруппу   входит введенная ранее авторами настоящей работы   в 2013 г фиксированная перенормировочная процедура и более физически осмысленная схема вычитания на массовой поверхности.  Показано, что в случае  учета  лишь   вкладов сильн</w:t>
      </w:r>
      <w:r w:rsidRPr="008A11E1">
        <w:rPr>
          <w:rFonts w:ascii="Times New Roman" w:eastAsia="Calibri" w:hAnsi="Times New Roman"/>
          <w:sz w:val="24"/>
          <w:szCs w:val="24"/>
          <w:lang w:val="en-US"/>
        </w:rPr>
        <w:t>s</w:t>
      </w:r>
      <w:r w:rsidRPr="008A11E1">
        <w:rPr>
          <w:rFonts w:ascii="Times New Roman" w:eastAsia="Calibri" w:hAnsi="Times New Roman"/>
          <w:sz w:val="24"/>
          <w:szCs w:val="24"/>
        </w:rPr>
        <w:t xml:space="preserve">[  взаимодействий в теориях с суперсимметрией характеризующая скорость убывания константы связи ренорм-групповая бета-функция  выражается через формулу, в которую явно входит часть, пропорциональная теоретическому выражению для полного сечения процесса электрон-позитронной аннигиляции во все адроны  Отмечено, что аналогичные точные формульные особенности  выражения для полного сечения электрон-позитронной аннигиляции в адроны могут быть справедливы и в несуперсимметричной КХД. 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8A11E1">
        <w:rPr>
          <w:rFonts w:ascii="Times New Roman" w:eastAsia="Calibri" w:hAnsi="Times New Roman"/>
          <w:b/>
          <w:sz w:val="24"/>
          <w:szCs w:val="24"/>
        </w:rPr>
        <w:t>Публикации</w:t>
      </w:r>
      <w:r w:rsidRPr="008A11E1">
        <w:rPr>
          <w:rFonts w:ascii="Times New Roman" w:eastAsia="Calibri" w:hAnsi="Times New Roman"/>
          <w:b/>
          <w:sz w:val="24"/>
          <w:szCs w:val="24"/>
          <w:lang w:val="en-US"/>
        </w:rPr>
        <w:t>: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11E1">
        <w:rPr>
          <w:rFonts w:ascii="Times New Roman" w:eastAsia="Calibri" w:hAnsi="Times New Roman"/>
          <w:sz w:val="24"/>
          <w:szCs w:val="24"/>
          <w:lang w:val="en-US"/>
        </w:rPr>
        <w:t xml:space="preserve">1. A.L.Kataev and K.V. Stepanyantz; Exact relations between running of alpha_s and alpha in N=1 SQCD+SQED </w:t>
      </w:r>
      <w:r w:rsidRPr="008A11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Письма в ЖЭТФ, 121 (2025) стр. 337-339;</w:t>
      </w:r>
      <w:r w:rsidRPr="008A11E1">
        <w:rPr>
          <w:rFonts w:ascii="Times New Roman" w:eastAsia="Calibri" w:hAnsi="Times New Roman"/>
          <w:sz w:val="24"/>
          <w:szCs w:val="24"/>
        </w:rPr>
        <w:t xml:space="preserve"> arXiv:2410.12070</w:t>
      </w:r>
      <w:r w:rsidRPr="008A11E1">
        <w:rPr>
          <w:rFonts w:ascii="Times New Roman" w:eastAsia="Calibri" w:hAnsi="Times New Roman"/>
          <w:sz w:val="24"/>
          <w:szCs w:val="24"/>
          <w:lang w:val="en-US"/>
        </w:rPr>
        <w:t>v</w:t>
      </w:r>
      <w:r w:rsidRPr="008A11E1">
        <w:rPr>
          <w:rFonts w:ascii="Times New Roman" w:eastAsia="Calibri" w:hAnsi="Times New Roman"/>
          <w:sz w:val="24"/>
          <w:szCs w:val="24"/>
        </w:rPr>
        <w:t>2 [</w:t>
      </w:r>
      <w:r w:rsidRPr="008A11E1">
        <w:rPr>
          <w:rFonts w:ascii="Times New Roman" w:eastAsia="Calibri" w:hAnsi="Times New Roman"/>
          <w:sz w:val="24"/>
          <w:szCs w:val="24"/>
          <w:lang w:val="en-US"/>
        </w:rPr>
        <w:t>hep</w:t>
      </w:r>
      <w:r w:rsidRPr="008A11E1">
        <w:rPr>
          <w:rFonts w:ascii="Times New Roman" w:eastAsia="Calibri" w:hAnsi="Times New Roman"/>
          <w:sz w:val="24"/>
          <w:szCs w:val="24"/>
        </w:rPr>
        <w:t>-</w:t>
      </w:r>
      <w:r w:rsidRPr="008A11E1">
        <w:rPr>
          <w:rFonts w:ascii="Times New Roman" w:eastAsia="Calibri" w:hAnsi="Times New Roman"/>
          <w:sz w:val="24"/>
          <w:szCs w:val="24"/>
          <w:lang w:val="en-US"/>
        </w:rPr>
        <w:t>th</w:t>
      </w:r>
      <w:r w:rsidRPr="008A11E1">
        <w:rPr>
          <w:rFonts w:ascii="Times New Roman" w:eastAsia="Calibri" w:hAnsi="Times New Roman"/>
          <w:sz w:val="24"/>
          <w:szCs w:val="24"/>
        </w:rPr>
        <w:t>]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11E1">
        <w:rPr>
          <w:rFonts w:ascii="Times New Roman" w:eastAsia="Calibri" w:hAnsi="Times New Roman"/>
          <w:b/>
          <w:sz w:val="24"/>
          <w:szCs w:val="24"/>
        </w:rPr>
        <w:t>Координатор работ</w:t>
      </w:r>
      <w:r w:rsidRPr="008A11E1">
        <w:rPr>
          <w:rFonts w:ascii="Times New Roman" w:eastAsia="Calibri" w:hAnsi="Times New Roman"/>
          <w:b/>
          <w:bCs/>
          <w:sz w:val="24"/>
          <w:szCs w:val="24"/>
        </w:rPr>
        <w:t xml:space="preserve">: Катаев Андрей Львович  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11E1">
        <w:rPr>
          <w:rFonts w:ascii="Times New Roman" w:eastAsia="Calibri" w:hAnsi="Times New Roman"/>
          <w:sz w:val="24"/>
          <w:szCs w:val="24"/>
        </w:rPr>
        <w:lastRenderedPageBreak/>
        <w:t xml:space="preserve">эл.почта: </w:t>
      </w:r>
      <w:hyperlink r:id="rId11" w:history="1"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/>
          </w:rPr>
          <w:t>kataev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@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/>
          </w:rPr>
          <w:t>ms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2.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/>
          </w:rPr>
          <w:t>inr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.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/>
          </w:rPr>
          <w:t>ac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</w:rPr>
          <w:t>.</w:t>
        </w:r>
        <w:r w:rsidRPr="008A11E1">
          <w:rPr>
            <w:rFonts w:ascii="Times New Roman" w:eastAsia="Calibri" w:hAnsi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Pr="008A11E1">
        <w:rPr>
          <w:rFonts w:ascii="Times New Roman" w:eastAsia="Calibri" w:hAnsi="Times New Roman"/>
          <w:sz w:val="24"/>
          <w:szCs w:val="24"/>
        </w:rPr>
        <w:t xml:space="preserve"> 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11E1">
        <w:rPr>
          <w:rFonts w:ascii="Times New Roman" w:eastAsia="Calibri" w:hAnsi="Times New Roman"/>
          <w:sz w:val="24"/>
          <w:szCs w:val="24"/>
        </w:rPr>
        <w:t>тел. +7 (915) 033-01-67</w:t>
      </w:r>
    </w:p>
    <w:p w:rsidR="00104BFF" w:rsidRDefault="008A11E1">
      <w:pPr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27D28">
        <w:rPr>
          <w:rFonts w:ascii="Times New Roman" w:eastAsia="Times New Roman" w:hAnsi="Times New Roman"/>
          <w:b/>
          <w:bCs/>
          <w:color w:val="000000"/>
          <w:sz w:val="24"/>
          <w:szCs w:val="24"/>
          <w:u w:color="000000"/>
          <w:bdr w:val="nil"/>
          <w:lang w:eastAsia="ru-RU"/>
        </w:rPr>
        <w:t>ПНФИ</w:t>
      </w:r>
      <w:r w:rsidRPr="00827D2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1.3.3.1. Физика элементарных частиц и фундаментальных взаимодействий</w:t>
      </w:r>
    </w:p>
    <w:p w:rsidR="008A11E1" w:rsidRPr="008A11E1" w:rsidRDefault="008A11E1" w:rsidP="008A11E1">
      <w:pPr>
        <w:suppressAutoHyphens w:val="0"/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A11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Поглощение ψ(2</w:t>
      </w:r>
      <w:r w:rsidRPr="008A11E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) мезонов в ядрах</w:t>
      </w:r>
    </w:p>
    <w:p w:rsidR="008A11E1" w:rsidRPr="008A11E1" w:rsidRDefault="008A11E1" w:rsidP="008A1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8A11E1">
        <w:rPr>
          <w:rFonts w:ascii="Times New Roman" w:eastAsia="Times New Roman" w:hAnsi="Times New Roman"/>
          <w:sz w:val="24"/>
          <w:szCs w:val="24"/>
        </w:rPr>
        <w:t xml:space="preserve">Изучение рождения и поглощения мезонов со скрытым чармом –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8A11E1">
        <w:rPr>
          <w:rFonts w:ascii="Times New Roman" w:eastAsia="Times New Roman" w:hAnsi="Times New Roman"/>
          <w:sz w:val="24"/>
          <w:szCs w:val="24"/>
        </w:rPr>
        <w:t>/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ψ, 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) в ядерной среде</w:t>
      </w:r>
      <w:r w:rsidRPr="008A11E1">
        <w:rPr>
          <w:rFonts w:ascii="Times New Roman" w:eastAsia="Times New Roman" w:hAnsi="Times New Roman"/>
          <w:sz w:val="24"/>
          <w:szCs w:val="24"/>
        </w:rPr>
        <w:t xml:space="preserve"> являлось в последние годы и является в настоящее время одной из актуальных и интересных тем в адронной и ядерной физике</w:t>
      </w:r>
      <w:r w:rsidRPr="008A11E1">
        <w:rPr>
          <w:rFonts w:ascii="Times New Roman" w:eastAsia="Times New Roman" w:hAnsi="Times New Roman"/>
          <w:color w:val="000000"/>
          <w:spacing w:val="-20"/>
          <w:sz w:val="24"/>
          <w:szCs w:val="24"/>
          <w:lang w:eastAsia="ru-RU"/>
        </w:rPr>
        <w:t xml:space="preserve"> в связи с поисками образования кварк-глюонной плазмы в релятивистских ядро-ядерных столкновениях. Ожидается, что подавление выхода этих мезонов в данных столкновениях может указывать на образование в них этой необычной фазы ядерной материи. Однако данное подавление может быть также связано с их обычными взаимодействиями (перерассеянием, поглощением) , например, с нуклонами на  поздних стадиях  ядро-ядерных столкновений. Для оценки влияния этих “стандартных” взаимодействий на выходы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8A11E1">
        <w:rPr>
          <w:rFonts w:ascii="Times New Roman" w:eastAsia="Times New Roman" w:hAnsi="Times New Roman"/>
          <w:sz w:val="24"/>
          <w:szCs w:val="24"/>
        </w:rPr>
        <w:t>/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ψ, 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 xml:space="preserve">) мезонов необходимо знать достаточно хорошо их сечения взаимодействия (главным образом поглощения) с нуклонами при относительно низких энергиях. В то время как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Pr="008A11E1">
        <w:rPr>
          <w:rFonts w:ascii="Times New Roman" w:eastAsia="Times New Roman" w:hAnsi="Times New Roman"/>
          <w:sz w:val="24"/>
          <w:szCs w:val="24"/>
        </w:rPr>
        <w:t>/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ψ-нуклон взаимодействие при низких энергиях изучено “экспериментально” (и теоретически) относительно хорошо, “экспериментальная” информация о сечении фоторождения 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) мезонов на нуклонах и о их поглощении нуклонами отсутствует при этих энергиях. Изучение околопорогового фоторождения 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 xml:space="preserve">) мезонов планируется на “обновленном” до энергии 22 ГэВ ускорительном комплексе 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CEBAF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 xml:space="preserve"> (США).</w:t>
      </w:r>
    </w:p>
    <w:p w:rsidR="008A11E1" w:rsidRPr="008A11E1" w:rsidRDefault="008A11E1" w:rsidP="008A11E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A11E1">
        <w:rPr>
          <w:rFonts w:ascii="Times New Roman" w:eastAsia="Times New Roman" w:hAnsi="Times New Roman"/>
          <w:bCs/>
          <w:sz w:val="24"/>
          <w:szCs w:val="24"/>
        </w:rPr>
        <w:t xml:space="preserve">В связи с этим нами была изучена возможность извлечения сечения поглощения 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 xml:space="preserve">) мезонов в ядрах в реакциях их фоторождения на них при низких энергиях. Было показано, что такая возможность существует (см. рис.1). Полученные в работе предсказания для различных наблюдаемых (полных, дифференциальных сечений и их отношений) могут быть полезны при планировании соответствующего эксперимента на ускорительном комплексе 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CEBAF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.</w:t>
      </w:r>
    </w:p>
    <w:p w:rsidR="008A11E1" w:rsidRPr="008A11E1" w:rsidRDefault="008A11E1" w:rsidP="008A11E1">
      <w:pPr>
        <w:suppressAutoHyphens w:val="0"/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0A"/>
          <w:spacing w:val="-20"/>
          <w:sz w:val="24"/>
          <w:szCs w:val="24"/>
        </w:rPr>
      </w:pPr>
    </w:p>
    <w:p w:rsidR="008A11E1" w:rsidRPr="008A11E1" w:rsidRDefault="008A11E1" w:rsidP="008A11E1">
      <w:pPr>
        <w:suppressAutoHyphens w:val="0"/>
        <w:overflowPunct w:val="0"/>
        <w:spacing w:after="0" w:line="240" w:lineRule="auto"/>
        <w:rPr>
          <w:rFonts w:ascii="Times New Roman" w:eastAsia="Times New Roman" w:hAnsi="Times New Roman"/>
          <w:color w:val="00000A"/>
          <w:spacing w:val="-20"/>
          <w:sz w:val="24"/>
          <w:szCs w:val="24"/>
          <w:lang w:val="en-US"/>
        </w:rPr>
      </w:pPr>
      <w:r w:rsidRPr="008A11E1">
        <w:rPr>
          <w:rFonts w:ascii="Times New Roman" w:eastAsia="Times New Roman" w:hAnsi="Times New Roman"/>
          <w:noProof/>
          <w:color w:val="00000A"/>
          <w:spacing w:val="-20"/>
          <w:sz w:val="24"/>
          <w:szCs w:val="24"/>
          <w:lang w:val="en-US"/>
        </w:rPr>
        <w:drawing>
          <wp:inline distT="0" distB="0" distL="0" distR="0">
            <wp:extent cx="5843905" cy="3042285"/>
            <wp:effectExtent l="0" t="0" r="4445" b="5715"/>
            <wp:docPr id="203263720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E1" w:rsidRPr="008A11E1" w:rsidRDefault="008A11E1" w:rsidP="008A11E1">
      <w:pPr>
        <w:suppressAutoHyphens w:val="0"/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8A11E1">
        <w:rPr>
          <w:rFonts w:ascii="Times New Roman" w:eastAsia="Times New Roman" w:hAnsi="Times New Roman"/>
          <w:color w:val="00000A"/>
          <w:spacing w:val="-20"/>
          <w:sz w:val="24"/>
          <w:szCs w:val="24"/>
        </w:rPr>
        <w:t xml:space="preserve">Рисунок 1. 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 xml:space="preserve"> Прозрачность ядер 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vertAlign w:val="subscript"/>
          <w:lang w:val="en-US"/>
        </w:rPr>
        <w:t>A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vertAlign w:val="subscript"/>
        </w:rPr>
        <w:t xml:space="preserve"> 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для ψ(2</w:t>
      </w:r>
      <w:r w:rsidRPr="008A11E1">
        <w:rPr>
          <w:rFonts w:ascii="Times New Roman" w:eastAsia="Times New Roman" w:hAnsi="Times New Roman"/>
          <w:color w:val="00000A"/>
          <w:sz w:val="24"/>
          <w:szCs w:val="24"/>
          <w:lang w:val="en-US"/>
        </w:rPr>
        <w:t>S</w:t>
      </w:r>
      <w:r w:rsidRPr="008A11E1">
        <w:rPr>
          <w:rFonts w:ascii="Times New Roman" w:eastAsia="Times New Roman" w:hAnsi="Times New Roman"/>
          <w:color w:val="00000A"/>
          <w:sz w:val="24"/>
          <w:szCs w:val="24"/>
        </w:rPr>
        <w:t>) мезонов, рожденных в прямых взаимодействиях первичных фотонов с внутриядерными нуклонами при энергии первичных фотонов 13 ГэВ, в зависимости от массового числа ядра-мишени в различных предположениях о их сечении поглощения нуклонами ядра (указано на рисунке).</w:t>
      </w:r>
    </w:p>
    <w:p w:rsidR="008A11E1" w:rsidRPr="008A11E1" w:rsidRDefault="008A11E1" w:rsidP="008A11E1">
      <w:pPr>
        <w:suppressAutoHyphens w:val="0"/>
        <w:overflowPunct w:val="0"/>
        <w:spacing w:after="0" w:line="240" w:lineRule="auto"/>
        <w:rPr>
          <w:rFonts w:ascii="Times New Roman" w:eastAsia="Times New Roman" w:hAnsi="Times New Roman"/>
          <w:color w:val="00000A"/>
          <w:spacing w:val="-20"/>
          <w:sz w:val="24"/>
          <w:szCs w:val="24"/>
        </w:rPr>
      </w:pPr>
    </w:p>
    <w:p w:rsidR="008A11E1" w:rsidRPr="008A11E1" w:rsidRDefault="008A11E1" w:rsidP="008A11E1">
      <w:pPr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11E1" w:rsidRPr="008A11E1" w:rsidRDefault="008A11E1" w:rsidP="008A11E1">
      <w:pPr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8A11E1">
        <w:rPr>
          <w:rFonts w:ascii="Times New Roman" w:eastAsia="Times New Roman" w:hAnsi="Times New Roman"/>
          <w:b/>
          <w:bCs/>
          <w:sz w:val="24"/>
          <w:szCs w:val="24"/>
        </w:rPr>
        <w:t>Публикации:</w:t>
      </w:r>
    </w:p>
    <w:p w:rsidR="008A11E1" w:rsidRPr="008A11E1" w:rsidRDefault="008A11E1" w:rsidP="008A11E1">
      <w:pPr>
        <w:numPr>
          <w:ilvl w:val="0"/>
          <w:numId w:val="1"/>
        </w:numPr>
        <w:tabs>
          <w:tab w:val="num" w:pos="284"/>
        </w:tabs>
        <w:suppressAutoHyphens w:val="0"/>
        <w:spacing w:after="0" w:line="240" w:lineRule="auto"/>
        <w:ind w:hanging="720"/>
        <w:outlineLvl w:val="0"/>
        <w:rPr>
          <w:rFonts w:ascii="Times New Roman" w:eastAsia="Times New Roman" w:hAnsi="Times New Roman"/>
          <w:i/>
          <w:iCs/>
          <w:sz w:val="24"/>
          <w:szCs w:val="24"/>
          <w:lang w:val="en-US"/>
        </w:rPr>
      </w:pPr>
      <w:r w:rsidRPr="008A11E1">
        <w:rPr>
          <w:rFonts w:ascii="Times New Roman" w:eastAsia="Times New Roman" w:hAnsi="Times New Roman"/>
          <w:sz w:val="24"/>
          <w:szCs w:val="24"/>
          <w:lang w:val="en-US"/>
        </w:rPr>
        <w:t>E. Ya. Paryev.</w:t>
      </w:r>
      <w:r w:rsidRPr="008A11E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8A11E1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Absorption of ψ(2S) mesons in nuclei.</w:t>
      </w:r>
    </w:p>
    <w:p w:rsidR="008A11E1" w:rsidRPr="008A11E1" w:rsidRDefault="008A11E1" w:rsidP="008A11E1">
      <w:pPr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8A11E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Nucl. Phys. A 1058 (2025) 123069, arXiv: 2502.02285 [nucl-th].</w:t>
      </w:r>
    </w:p>
    <w:p w:rsidR="008A11E1" w:rsidRPr="008A11E1" w:rsidRDefault="008A11E1" w:rsidP="008A11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8A11E1" w:rsidRPr="008A11E1" w:rsidRDefault="008A11E1" w:rsidP="008A11E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Times New Roman" w:hAnsi="Times New Roman"/>
          <w:b/>
          <w:bCs/>
          <w:sz w:val="24"/>
          <w:szCs w:val="24"/>
        </w:rPr>
        <w:t>Научный руководитель работы: Парьев Эдуард Яковлевич</w:t>
      </w:r>
    </w:p>
    <w:p w:rsidR="008A11E1" w:rsidRPr="008A11E1" w:rsidRDefault="008A11E1" w:rsidP="008A1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Times New Roman" w:hAnsi="Times New Roman"/>
          <w:sz w:val="24"/>
          <w:szCs w:val="24"/>
        </w:rPr>
        <w:t xml:space="preserve">эл.почта: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paryev</w:t>
      </w:r>
      <w:r w:rsidRPr="008A11E1">
        <w:rPr>
          <w:rFonts w:ascii="Times New Roman" w:eastAsia="Times New Roman" w:hAnsi="Times New Roman"/>
          <w:sz w:val="24"/>
          <w:szCs w:val="24"/>
        </w:rPr>
        <w:t>@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inr</w:t>
      </w:r>
      <w:r w:rsidRPr="008A11E1">
        <w:rPr>
          <w:rFonts w:ascii="Times New Roman" w:eastAsia="Times New Roman" w:hAnsi="Times New Roman"/>
          <w:sz w:val="24"/>
          <w:szCs w:val="24"/>
        </w:rPr>
        <w:t>.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ru</w:t>
      </w:r>
    </w:p>
    <w:p w:rsidR="008A11E1" w:rsidRPr="008A11E1" w:rsidRDefault="008A11E1" w:rsidP="008A11E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Times New Roman" w:hAnsi="Times New Roman"/>
          <w:b/>
          <w:bCs/>
          <w:sz w:val="24"/>
          <w:szCs w:val="24"/>
        </w:rPr>
        <w:t>ПНФИ</w:t>
      </w:r>
      <w:r w:rsidRPr="008A11E1">
        <w:rPr>
          <w:rFonts w:ascii="Times New Roman" w:eastAsia="Times New Roman" w:hAnsi="Times New Roman"/>
          <w:sz w:val="24"/>
          <w:szCs w:val="24"/>
        </w:rPr>
        <w:t xml:space="preserve"> 1.3.3.1. Физики элементарных частиц и фундаментальных взаимодействий.</w:t>
      </w:r>
    </w:p>
    <w:p w:rsidR="008A11E1" w:rsidRPr="008A11E1" w:rsidRDefault="008A11E1" w:rsidP="008A11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11E1" w:rsidRPr="008A11E1" w:rsidRDefault="008A11E1" w:rsidP="008A11E1">
      <w:pPr>
        <w:suppressAutoHyphens w:val="0"/>
        <w:jc w:val="center"/>
        <w:rPr>
          <w:rFonts w:ascii="Times New Roman" w:eastAsia="Calibri" w:hAnsi="Times New Roman"/>
          <w:b/>
          <w:i/>
          <w:iCs/>
          <w:sz w:val="24"/>
        </w:rPr>
      </w:pPr>
      <w:r w:rsidRPr="008A11E1">
        <w:rPr>
          <w:rFonts w:ascii="Times New Roman" w:eastAsia="Calibri" w:hAnsi="Times New Roman"/>
          <w:b/>
          <w:i/>
          <w:iCs/>
          <w:sz w:val="24"/>
        </w:rPr>
        <w:t xml:space="preserve">Поиск безнейтринного двойного бета-распада </w:t>
      </w:r>
      <w:r w:rsidRPr="008A11E1">
        <w:rPr>
          <w:rFonts w:ascii="Times New Roman" w:eastAsia="Calibri" w:hAnsi="Times New Roman"/>
          <w:b/>
          <w:i/>
          <w:iCs/>
          <w:sz w:val="24"/>
          <w:vertAlign w:val="superscript"/>
        </w:rPr>
        <w:t>100</w:t>
      </w:r>
      <w:r w:rsidRPr="008A11E1">
        <w:rPr>
          <w:rFonts w:ascii="Times New Roman" w:eastAsia="Calibri" w:hAnsi="Times New Roman"/>
          <w:b/>
          <w:i/>
          <w:iCs/>
          <w:sz w:val="24"/>
          <w:lang w:val="en-US"/>
        </w:rPr>
        <w:t>Mo</w:t>
      </w:r>
      <w:r w:rsidRPr="008A11E1">
        <w:rPr>
          <w:rFonts w:ascii="Times New Roman" w:eastAsia="Calibri" w:hAnsi="Times New Roman"/>
          <w:b/>
          <w:i/>
          <w:iCs/>
          <w:sz w:val="24"/>
        </w:rPr>
        <w:t xml:space="preserve"> коллаборацией </w:t>
      </w:r>
      <w:r w:rsidRPr="008A11E1">
        <w:rPr>
          <w:rFonts w:ascii="Times New Roman" w:eastAsia="Calibri" w:hAnsi="Times New Roman"/>
          <w:b/>
          <w:i/>
          <w:iCs/>
          <w:sz w:val="24"/>
          <w:lang w:val="en-US"/>
        </w:rPr>
        <w:t>AMoRE</w:t>
      </w:r>
    </w:p>
    <w:p w:rsidR="008A11E1" w:rsidRPr="008A11E1" w:rsidRDefault="008A11E1" w:rsidP="00B919E8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Calibri" w:hAnsi="Times New Roman"/>
          <w:sz w:val="24"/>
        </w:rPr>
        <w:t xml:space="preserve">С целью поиска безнейтринного двойного бета-распада </w:t>
      </w:r>
      <w:r w:rsidRPr="008A11E1">
        <w:rPr>
          <w:rFonts w:ascii="Times New Roman" w:eastAsia="Calibri" w:hAnsi="Times New Roman"/>
          <w:sz w:val="24"/>
          <w:vertAlign w:val="superscript"/>
        </w:rPr>
        <w:t>100</w:t>
      </w:r>
      <w:r w:rsidRPr="008A11E1">
        <w:rPr>
          <w:rFonts w:ascii="Times New Roman" w:eastAsia="Calibri" w:hAnsi="Times New Roman"/>
          <w:sz w:val="24"/>
        </w:rPr>
        <w:t xml:space="preserve">Mo, в 2010 году, была организована международная коллаборация </w:t>
      </w:r>
      <w:r w:rsidRPr="008A11E1">
        <w:rPr>
          <w:rFonts w:ascii="Times New Roman" w:eastAsia="Calibri" w:hAnsi="Times New Roman"/>
          <w:sz w:val="24"/>
          <w:lang w:val="en-US"/>
        </w:rPr>
        <w:t>AMoRE</w:t>
      </w:r>
      <w:r w:rsidRPr="008A11E1">
        <w:rPr>
          <w:rFonts w:ascii="Times New Roman" w:eastAsia="Calibri" w:hAnsi="Times New Roman"/>
          <w:sz w:val="24"/>
        </w:rPr>
        <w:t xml:space="preserve"> (</w:t>
      </w:r>
      <w:r w:rsidRPr="008A11E1">
        <w:rPr>
          <w:rFonts w:ascii="Times New Roman" w:eastAsia="Calibri" w:hAnsi="Times New Roman"/>
          <w:sz w:val="24"/>
          <w:lang w:val="en-US"/>
        </w:rPr>
        <w:t>Advanced</w:t>
      </w:r>
      <w:r w:rsidRPr="008A11E1">
        <w:rPr>
          <w:rFonts w:ascii="Times New Roman" w:eastAsia="Calibri" w:hAnsi="Times New Roman"/>
          <w:sz w:val="24"/>
        </w:rPr>
        <w:t xml:space="preserve"> </w:t>
      </w:r>
      <w:r w:rsidRPr="008A11E1">
        <w:rPr>
          <w:rFonts w:ascii="Times New Roman" w:eastAsia="Calibri" w:hAnsi="Times New Roman"/>
          <w:sz w:val="24"/>
          <w:lang w:val="en-US"/>
        </w:rPr>
        <w:t>Mo</w:t>
      </w:r>
      <w:r w:rsidRPr="008A11E1">
        <w:rPr>
          <w:rFonts w:ascii="Times New Roman" w:eastAsia="Calibri" w:hAnsi="Times New Roman"/>
          <w:sz w:val="24"/>
        </w:rPr>
        <w:t>-</w:t>
      </w:r>
      <w:r w:rsidRPr="008A11E1">
        <w:rPr>
          <w:rFonts w:ascii="Times New Roman" w:eastAsia="Calibri" w:hAnsi="Times New Roman"/>
          <w:sz w:val="24"/>
          <w:lang w:val="en-US"/>
        </w:rPr>
        <w:t>based</w:t>
      </w:r>
      <w:r w:rsidRPr="008A11E1">
        <w:rPr>
          <w:rFonts w:ascii="Times New Roman" w:eastAsia="Calibri" w:hAnsi="Times New Roman"/>
          <w:sz w:val="24"/>
        </w:rPr>
        <w:t xml:space="preserve"> </w:t>
      </w:r>
      <w:r w:rsidRPr="008A11E1">
        <w:rPr>
          <w:rFonts w:ascii="Times New Roman" w:eastAsia="Calibri" w:hAnsi="Times New Roman"/>
          <w:sz w:val="24"/>
          <w:lang w:val="en-US"/>
        </w:rPr>
        <w:t>Rare</w:t>
      </w:r>
      <w:r w:rsidRPr="008A11E1">
        <w:rPr>
          <w:rFonts w:ascii="Times New Roman" w:eastAsia="Calibri" w:hAnsi="Times New Roman"/>
          <w:sz w:val="24"/>
        </w:rPr>
        <w:t xml:space="preserve"> </w:t>
      </w:r>
      <w:r w:rsidRPr="008A11E1">
        <w:rPr>
          <w:rFonts w:ascii="Times New Roman" w:eastAsia="Calibri" w:hAnsi="Times New Roman"/>
          <w:sz w:val="24"/>
          <w:lang w:val="en-US"/>
        </w:rPr>
        <w:t>process</w:t>
      </w:r>
      <w:r w:rsidRPr="008A11E1">
        <w:rPr>
          <w:rFonts w:ascii="Times New Roman" w:eastAsia="Calibri" w:hAnsi="Times New Roman"/>
          <w:sz w:val="24"/>
        </w:rPr>
        <w:t xml:space="preserve"> </w:t>
      </w:r>
      <w:r w:rsidRPr="008A11E1">
        <w:rPr>
          <w:rFonts w:ascii="Times New Roman" w:eastAsia="Calibri" w:hAnsi="Times New Roman"/>
          <w:sz w:val="24"/>
          <w:lang w:val="en-US"/>
        </w:rPr>
        <w:t>Experiment</w:t>
      </w:r>
      <w:r w:rsidRPr="008A11E1">
        <w:rPr>
          <w:rFonts w:ascii="Times New Roman" w:eastAsia="Calibri" w:hAnsi="Times New Roman"/>
          <w:sz w:val="24"/>
        </w:rPr>
        <w:t>), с центром проведения эксперимента в Южной Корее. Экспериментальная установка основана на сцинтилляционных кристаллах (</w:t>
      </w:r>
      <w:r w:rsidRPr="008A11E1">
        <w:rPr>
          <w:rFonts w:ascii="Times New Roman" w:eastAsia="Calibri" w:hAnsi="Times New Roman"/>
          <w:sz w:val="24"/>
          <w:vertAlign w:val="superscript"/>
        </w:rPr>
        <w:t>48</w:t>
      </w:r>
      <w:r w:rsidRPr="008A11E1">
        <w:rPr>
          <w:rFonts w:ascii="Times New Roman" w:eastAsia="Calibri" w:hAnsi="Times New Roman"/>
          <w:sz w:val="24"/>
          <w:vertAlign w:val="superscript"/>
          <w:lang w:val="en-US"/>
        </w:rPr>
        <w:t>depl</w:t>
      </w:r>
      <w:r w:rsidRPr="008A11E1">
        <w:rPr>
          <w:rFonts w:ascii="Times New Roman" w:eastAsia="Calibri" w:hAnsi="Times New Roman"/>
          <w:sz w:val="24"/>
          <w:lang w:val="en-US"/>
        </w:rPr>
        <w:t>Ca</w:t>
      </w:r>
      <w:r w:rsidRPr="008A11E1">
        <w:rPr>
          <w:rFonts w:ascii="Times New Roman" w:eastAsia="Calibri" w:hAnsi="Times New Roman"/>
          <w:sz w:val="24"/>
          <w:vertAlign w:val="superscript"/>
        </w:rPr>
        <w:t>100</w:t>
      </w:r>
      <w:r w:rsidRPr="008A11E1">
        <w:rPr>
          <w:rFonts w:ascii="Times New Roman" w:eastAsia="Calibri" w:hAnsi="Times New Roman"/>
          <w:sz w:val="24"/>
          <w:lang w:val="en-US"/>
        </w:rPr>
        <w:t>MoO</w:t>
      </w:r>
      <w:r w:rsidRPr="008A11E1">
        <w:rPr>
          <w:rFonts w:ascii="Times New Roman" w:eastAsia="Calibri" w:hAnsi="Times New Roman"/>
          <w:sz w:val="24"/>
          <w:vertAlign w:val="subscript"/>
        </w:rPr>
        <w:t>4</w:t>
      </w:r>
      <w:r w:rsidRPr="008A11E1">
        <w:rPr>
          <w:rFonts w:ascii="Times New Roman" w:eastAsia="Calibri" w:hAnsi="Times New Roman"/>
          <w:sz w:val="24"/>
        </w:rPr>
        <w:t xml:space="preserve">, </w:t>
      </w:r>
      <w:r w:rsidRPr="008A11E1">
        <w:rPr>
          <w:rFonts w:ascii="Times New Roman" w:eastAsia="Calibri" w:hAnsi="Times New Roman"/>
          <w:sz w:val="24"/>
          <w:vertAlign w:val="superscript"/>
          <w:lang w:val="en-US"/>
        </w:rPr>
        <w:t>nat</w:t>
      </w:r>
      <w:r w:rsidRPr="008A11E1">
        <w:rPr>
          <w:rFonts w:ascii="Times New Roman" w:eastAsia="Calibri" w:hAnsi="Times New Roman"/>
          <w:sz w:val="24"/>
          <w:lang w:val="en-US"/>
        </w:rPr>
        <w:t>Li</w:t>
      </w:r>
      <w:r w:rsidRPr="008A11E1">
        <w:rPr>
          <w:rFonts w:ascii="Times New Roman" w:eastAsia="Calibri" w:hAnsi="Times New Roman"/>
          <w:sz w:val="24"/>
          <w:vertAlign w:val="subscript"/>
        </w:rPr>
        <w:t>2</w:t>
      </w:r>
      <w:r w:rsidRPr="008A11E1">
        <w:rPr>
          <w:rFonts w:ascii="Times New Roman" w:eastAsia="Calibri" w:hAnsi="Times New Roman"/>
          <w:sz w:val="24"/>
          <w:vertAlign w:val="superscript"/>
        </w:rPr>
        <w:t>100</w:t>
      </w:r>
      <w:r w:rsidRPr="008A11E1">
        <w:rPr>
          <w:rFonts w:ascii="Times New Roman" w:eastAsia="Calibri" w:hAnsi="Times New Roman"/>
          <w:sz w:val="24"/>
          <w:lang w:val="en-US"/>
        </w:rPr>
        <w:t>MoO</w:t>
      </w:r>
      <w:r w:rsidRPr="008A11E1">
        <w:rPr>
          <w:rFonts w:ascii="Times New Roman" w:eastAsia="Calibri" w:hAnsi="Times New Roman"/>
          <w:sz w:val="24"/>
          <w:vertAlign w:val="subscript"/>
        </w:rPr>
        <w:t>4</w:t>
      </w:r>
      <w:r w:rsidRPr="008A11E1">
        <w:rPr>
          <w:rFonts w:ascii="Times New Roman" w:eastAsia="Calibri" w:hAnsi="Times New Roman"/>
          <w:sz w:val="24"/>
        </w:rPr>
        <w:t xml:space="preserve">), используемых в качестве криогенных болометров, расположенных в криостате растворения при температуре </w:t>
      </w:r>
      <w:r w:rsidRPr="008A11E1">
        <w:rPr>
          <w:rFonts w:ascii="Cambria Math" w:eastAsia="Calibri" w:hAnsi="Cambria Math" w:cs="Cambria Math"/>
          <w:sz w:val="24"/>
        </w:rPr>
        <w:t>∼</w:t>
      </w:r>
      <w:r w:rsidRPr="008A11E1">
        <w:rPr>
          <w:rFonts w:ascii="Times New Roman" w:eastAsia="Calibri" w:hAnsi="Times New Roman"/>
          <w:sz w:val="24"/>
        </w:rPr>
        <w:t xml:space="preserve"> 12 мК. </w:t>
      </w:r>
      <w:r w:rsidRPr="008A11E1">
        <w:rPr>
          <w:rFonts w:ascii="Times New Roman" w:eastAsia="Calibri" w:hAnsi="Times New Roman"/>
          <w:bCs/>
          <w:sz w:val="24"/>
          <w:szCs w:val="24"/>
        </w:rPr>
        <w:t xml:space="preserve">Эксперимент AMoRE развивается в три этапа. 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Эксперимент AMoRE-I, представляющий вторую фазу проекта AMoRE, был реализован в период с 2019 по 2023 год. Ключевыми задачами данного этапа стали: верификация долговременной стабильности работы детекторной системы, оптимизация методов подавления фоновых процессов, установление нового нижнего предела периода полураспада для безнейтринного двойного бета-распада изотопа </w:t>
      </w:r>
      <w:r w:rsidRPr="008A11E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100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Mo. В эксперименте использовался массив из 18 сцинтилляционных кристаллов суммарной массой 6,2 кг, включавший 3,0 кг изотопа </w:t>
      </w:r>
      <w:r w:rsidRPr="008A11E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100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Mo с уровнем обогащения 95,7%: 5 кристаллов </w:t>
      </w:r>
      <w:r w:rsidRPr="008A11E1">
        <w:rPr>
          <w:rFonts w:ascii="Times New Roman" w:eastAsia="Times New Roman" w:hAnsi="Times New Roman"/>
          <w:sz w:val="24"/>
          <w:szCs w:val="24"/>
          <w:vertAlign w:val="superscript"/>
          <w:lang w:val="en-US" w:eastAsia="ru-RU"/>
        </w:rPr>
        <w:t>nat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Li</w:t>
      </w:r>
      <w:r w:rsidRPr="008A11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​</w:t>
      </w:r>
      <w:r w:rsidRPr="008A11E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100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MoO</w:t>
      </w:r>
      <w:r w:rsidRPr="008A11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8A11E1">
        <w:rPr>
          <w:rFonts w:ascii="Times New Roman" w:eastAsia="Times New Roman" w:hAnsi="Times New Roman"/>
          <w:bCs/>
          <w:sz w:val="24"/>
          <w:szCs w:val="24"/>
          <w:vertAlign w:val="subscript"/>
          <w:lang w:eastAsia="ru-RU"/>
        </w:rPr>
        <w:t>​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и 13 кристаллов </w:t>
      </w:r>
      <w:r w:rsidRPr="008A11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vertAlign w:val="superscript"/>
          <w:lang w:eastAsia="ru-RU"/>
        </w:rPr>
        <w:t>48depl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Ca</w:t>
      </w:r>
      <w:r w:rsidRPr="008A11E1"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>100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MoO</w:t>
      </w:r>
      <w:r w:rsidRPr="008A11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8A11E1">
        <w:rPr>
          <w:rFonts w:ascii="Times New Roman" w:eastAsia="Times New Roman" w:hAnsi="Times New Roman"/>
          <w:bCs/>
          <w:sz w:val="24"/>
          <w:szCs w:val="24"/>
          <w:lang w:eastAsia="ru-RU"/>
        </w:rPr>
        <w:t>​ 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(6 из них использовались в AMoRE-Pilot).</w:t>
      </w:r>
      <w:r w:rsidR="00B919E8">
        <w:rPr>
          <w:rFonts w:ascii="Times New Roman" w:eastAsia="Times New Roman" w:hAnsi="Times New Roman"/>
          <w:sz w:val="24"/>
          <w:szCs w:val="24"/>
          <w:lang w:eastAsia="ru-RU"/>
        </w:rPr>
        <w:t>В результате у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 </w:t>
      </w:r>
      <w:r w:rsidRPr="008A11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новый </w:t>
      </w:r>
      <w:r w:rsidRPr="008A11E1">
        <w:rPr>
          <w:rFonts w:ascii="Times New Roman" w:eastAsia="Calibri" w:hAnsi="Times New Roman"/>
          <w:b/>
          <w:sz w:val="24"/>
          <w:szCs w:val="24"/>
        </w:rPr>
        <w:t>нижний предел</w:t>
      </w:r>
      <w:r w:rsidRPr="008A11E1">
        <w:rPr>
          <w:rFonts w:ascii="Times New Roman" w:eastAsia="Calibri" w:hAnsi="Times New Roman"/>
          <w:sz w:val="24"/>
          <w:szCs w:val="24"/>
        </w:rPr>
        <w:t xml:space="preserve"> на период полураспада для безнейтринного двойного бета-распада </w:t>
      </w:r>
      <w:r w:rsidRPr="008A11E1">
        <w:rPr>
          <w:rFonts w:ascii="Times New Roman" w:eastAsia="Calibri" w:hAnsi="Times New Roman"/>
          <w:sz w:val="24"/>
          <w:szCs w:val="24"/>
          <w:bdr w:val="none" w:sz="0" w:space="0" w:color="auto" w:frame="1"/>
          <w:vertAlign w:val="superscript"/>
        </w:rPr>
        <w:t>100</w:t>
      </w:r>
      <w:r w:rsidRPr="008A11E1">
        <w:rPr>
          <w:rFonts w:ascii="Times New Roman" w:eastAsia="Calibri" w:hAnsi="Times New Roman"/>
          <w:sz w:val="24"/>
          <w:szCs w:val="24"/>
        </w:rPr>
        <w:t>Mo: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0ν</m:t>
            </m:r>
            <m:r>
              <m:rPr>
                <m:sty m:val="p"/>
              </m:rPr>
              <w:rPr>
                <w:rFonts w:ascii="Cambria Math" w:eastAsia="Calibri" w:hAnsi="Cambria Math"/>
                <w:color w:val="404040"/>
                <w:sz w:val="2"/>
                <w:szCs w:val="2"/>
              </w:rPr>
              <m:t>​</m:t>
            </m:r>
          </m:sup>
        </m:sSubSup>
        <m:r>
          <w:rPr>
            <w:rFonts w:ascii="Cambria Math" w:eastAsia="Times New Roman" w:hAnsi="Cambria Math"/>
            <w:sz w:val="24"/>
            <w:szCs w:val="24"/>
            <w:lang w:eastAsia="ru-RU"/>
          </w:rPr>
          <m:t>&gt;2.9×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24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лет</m:t>
        </m:r>
      </m:oMath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 (90% У.Д.)</w:t>
      </w:r>
      <w:r w:rsidR="00B919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11E1">
        <w:rPr>
          <w:rFonts w:ascii="Times New Roman" w:eastAsia="Calibri" w:hAnsi="Times New Roman"/>
          <w:sz w:val="24"/>
          <w:szCs w:val="24"/>
        </w:rPr>
        <w:t xml:space="preserve">Исходя из экспериментально полученного нижнего предела периода полураспада для безнейтринного двойного бета-распада </w:t>
      </w:r>
      <w:r w:rsidRPr="008A11E1">
        <w:rPr>
          <w:rFonts w:ascii="Times New Roman" w:eastAsia="Calibri" w:hAnsi="Times New Roman"/>
          <w:sz w:val="24"/>
          <w:szCs w:val="24"/>
          <w:vertAlign w:val="superscript"/>
        </w:rPr>
        <w:t>100</w:t>
      </w:r>
      <w:r w:rsidRPr="008A11E1">
        <w:rPr>
          <w:rFonts w:ascii="Times New Roman" w:eastAsia="Calibri" w:hAnsi="Times New Roman"/>
          <w:sz w:val="24"/>
          <w:szCs w:val="24"/>
        </w:rPr>
        <w:t xml:space="preserve">Mo, проведена оценка </w:t>
      </w:r>
      <w:r w:rsidRPr="008A11E1">
        <w:rPr>
          <w:rFonts w:ascii="Times New Roman" w:eastAsia="Calibri" w:hAnsi="Times New Roman"/>
          <w:b/>
          <w:sz w:val="24"/>
          <w:szCs w:val="24"/>
        </w:rPr>
        <w:t>верхнего предела эффективной</w:t>
      </w:r>
      <w:r w:rsidRPr="008A11E1">
        <w:rPr>
          <w:rFonts w:ascii="Times New Roman" w:eastAsia="Calibri" w:hAnsi="Times New Roman"/>
          <w:sz w:val="24"/>
          <w:szCs w:val="24"/>
        </w:rPr>
        <w:t xml:space="preserve"> майорановской массы нейтрино, которая составила </w:t>
      </w:r>
      <w:r w:rsidRPr="008A11E1">
        <w:rPr>
          <w:rFonts w:ascii="Times New Roman" w:eastAsia="Calibri" w:hAnsi="Times New Roman"/>
          <w:b/>
          <w:sz w:val="24"/>
          <w:szCs w:val="24"/>
        </w:rPr>
        <w:t>m</w:t>
      </w:r>
      <w:r w:rsidRPr="008A11E1">
        <w:rPr>
          <w:rFonts w:ascii="Times New Roman" w:eastAsia="Calibri" w:hAnsi="Times New Roman"/>
          <w:b/>
          <w:sz w:val="24"/>
          <w:szCs w:val="24"/>
          <w:vertAlign w:val="subscript"/>
        </w:rPr>
        <w:t>ββ</w:t>
      </w:r>
      <w:r w:rsidRPr="008A11E1">
        <w:rPr>
          <w:rFonts w:ascii="Times New Roman" w:eastAsia="Calibri" w:hAnsi="Times New Roman"/>
          <w:b/>
          <w:sz w:val="24"/>
          <w:szCs w:val="24"/>
        </w:rPr>
        <w:t xml:space="preserve"> &lt;(210-610) мэВ</w:t>
      </w:r>
      <w:r w:rsidRPr="008A11E1">
        <w:rPr>
          <w:rFonts w:ascii="Times New Roman" w:eastAsia="Calibri" w:hAnsi="Times New Roman"/>
          <w:sz w:val="24"/>
          <w:szCs w:val="24"/>
        </w:rPr>
        <w:t>, с использованием различных моделей для расчета ядерных матричных элементов, рисунок 1.</w:t>
      </w:r>
    </w:p>
    <w:p w:rsidR="008A11E1" w:rsidRPr="008A11E1" w:rsidRDefault="008A11E1" w:rsidP="008A11E1">
      <w:pPr>
        <w:suppressAutoHyphens w:val="0"/>
        <w:spacing w:after="0" w:line="276" w:lineRule="auto"/>
        <w:ind w:left="177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1E1" w:rsidRPr="008A11E1" w:rsidRDefault="008A11E1" w:rsidP="008A11E1">
      <w:pPr>
        <w:suppressAutoHyphens w:val="0"/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821F25" wp14:editId="7CF1B910">
            <wp:extent cx="3821373" cy="26531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26" cy="266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E1" w:rsidRPr="008A11E1" w:rsidRDefault="008A11E1" w:rsidP="008A11E1">
      <w:pPr>
        <w:suppressAutoHyphens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Рисунок 1. На рисунке представлены верхние пределы эффективной майорановской массы нейтрино (m</w:t>
      </w:r>
      <w:r w:rsidRPr="008A11E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ββ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>), полученные в экспериментах [</w:t>
      </w:r>
      <w:r w:rsidRPr="008A11E1">
        <w:rPr>
          <w:rFonts w:ascii="Times New Roman" w:eastAsia="Times New Roman" w:hAnsi="Times New Roman"/>
          <w:sz w:val="24"/>
          <w:szCs w:val="24"/>
          <w:lang w:val="en-US" w:eastAsia="ru-RU"/>
        </w:rPr>
        <w:t>LEGeND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-200, </w:t>
      </w:r>
      <w:r w:rsidRPr="008A11E1">
        <w:rPr>
          <w:rFonts w:ascii="Times New Roman" w:eastAsia="Times New Roman" w:hAnsi="Times New Roman"/>
          <w:sz w:val="24"/>
          <w:szCs w:val="24"/>
          <w:lang w:val="en-US" w:eastAsia="ru-RU"/>
        </w:rPr>
        <w:t>KLZ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-800, </w:t>
      </w:r>
      <w:r w:rsidRPr="008A11E1">
        <w:rPr>
          <w:rFonts w:ascii="Times New Roman" w:eastAsia="Times New Roman" w:hAnsi="Times New Roman"/>
          <w:sz w:val="24"/>
          <w:szCs w:val="24"/>
          <w:lang w:val="en-US" w:eastAsia="ru-RU"/>
        </w:rPr>
        <w:t>CUORE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] и в рамках AMoRE-I с использованием различных расчетов ядерных матричных элементов [42-50]: SM - оболочечная модель, IBM-2 - модель взаимодействующих бозонов-2, QRPA - приближение квазичастиц в случайных фазах, EDF - теория функционала плотности 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энергии. Цветные области под кривыми соответствуют допустимому диапазону значений m</w:t>
      </w:r>
      <w:r w:rsidRPr="008A11E1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ββ</w:t>
      </w:r>
      <w:r w:rsidRPr="008A11E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массы легчайшего нейтрино, определенному из экспериментов по нейтринным осцилляциям с доверительным уровнем 95%.</w:t>
      </w:r>
    </w:p>
    <w:p w:rsidR="008A11E1" w:rsidRPr="008A11E1" w:rsidRDefault="008A11E1" w:rsidP="008A11E1">
      <w:pPr>
        <w:suppressAutoHyphens w:val="0"/>
        <w:rPr>
          <w:rFonts w:ascii="Times New Roman" w:eastAsia="Times New Roman" w:hAnsi="Times New Roman"/>
          <w:b/>
          <w:sz w:val="24"/>
          <w:szCs w:val="24"/>
        </w:rPr>
      </w:pPr>
    </w:p>
    <w:p w:rsidR="008A11E1" w:rsidRPr="008A11E1" w:rsidRDefault="008A11E1" w:rsidP="008A11E1">
      <w:pPr>
        <w:suppressAutoHyphens w:val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A11E1">
        <w:rPr>
          <w:rFonts w:ascii="Times New Roman" w:eastAsia="Times New Roman" w:hAnsi="Times New Roman"/>
          <w:b/>
          <w:sz w:val="24"/>
          <w:szCs w:val="24"/>
        </w:rPr>
        <w:t>Публикации</w:t>
      </w:r>
      <w:r w:rsidRPr="008A11E1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8A11E1" w:rsidRPr="008A11E1" w:rsidRDefault="008A11E1" w:rsidP="008A11E1">
      <w:pPr>
        <w:pStyle w:val="a7"/>
        <w:numPr>
          <w:ilvl w:val="0"/>
          <w:numId w:val="4"/>
        </w:num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8A11E1">
        <w:rPr>
          <w:rFonts w:ascii="Times New Roman" w:eastAsia="Times New Roman" w:hAnsi="Times New Roman"/>
          <w:sz w:val="24"/>
          <w:szCs w:val="24"/>
          <w:lang w:val="en-US"/>
        </w:rPr>
        <w:t xml:space="preserve">Agrawal, A., Alenkov, V.V., Aryal, P. et al.  Improved Limit on Neutrinoless Double Beta Decay of Mo-100 from AMoRE-I// Phys. </w:t>
      </w:r>
      <w:r w:rsidRPr="008A11E1">
        <w:rPr>
          <w:rFonts w:ascii="Times New Roman" w:eastAsia="Times New Roman" w:hAnsi="Times New Roman"/>
          <w:sz w:val="24"/>
          <w:szCs w:val="24"/>
        </w:rPr>
        <w:t>Rev. Lett.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A11E1">
        <w:rPr>
          <w:rFonts w:ascii="Times New Roman" w:eastAsia="Times New Roman" w:hAnsi="Times New Roman"/>
          <w:sz w:val="24"/>
          <w:szCs w:val="24"/>
        </w:rPr>
        <w:t>-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A11E1">
        <w:rPr>
          <w:rFonts w:ascii="Times New Roman" w:eastAsia="Times New Roman" w:hAnsi="Times New Roman"/>
          <w:sz w:val="24"/>
          <w:szCs w:val="24"/>
        </w:rPr>
        <w:t>2025. - Vol. 134. - P. 082501-1</w:t>
      </w:r>
    </w:p>
    <w:p w:rsidR="008A11E1" w:rsidRPr="008A11E1" w:rsidRDefault="008A11E1" w:rsidP="008A11E1">
      <w:pPr>
        <w:suppressAutoHyphens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8A11E1">
        <w:rPr>
          <w:rFonts w:ascii="Times New Roman" w:eastAsia="Times New Roman" w:hAnsi="Times New Roman"/>
          <w:b/>
          <w:sz w:val="24"/>
          <w:szCs w:val="24"/>
        </w:rPr>
        <w:t>Координатор работ: Казалов Владимир Владимирович</w:t>
      </w:r>
    </w:p>
    <w:p w:rsidR="008A11E1" w:rsidRPr="008A11E1" w:rsidRDefault="008A11E1" w:rsidP="008A11E1">
      <w:pPr>
        <w:suppressAutoHyphens w:val="0"/>
        <w:spacing w:after="0" w:line="276" w:lineRule="auto"/>
        <w:rPr>
          <w:rFonts w:ascii="Calibri" w:eastAsia="Calibri" w:hAnsi="Calibri"/>
        </w:rPr>
      </w:pPr>
      <w:r w:rsidRPr="008A11E1">
        <w:rPr>
          <w:rFonts w:ascii="Times New Roman" w:eastAsia="Times New Roman" w:hAnsi="Times New Roman"/>
          <w:sz w:val="24"/>
          <w:szCs w:val="24"/>
        </w:rPr>
        <w:t xml:space="preserve">эл. почта: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vvk</w:t>
      </w:r>
      <w:r w:rsidRPr="008A11E1">
        <w:rPr>
          <w:rFonts w:ascii="Times New Roman" w:eastAsia="Times New Roman" w:hAnsi="Times New Roman"/>
          <w:sz w:val="24"/>
          <w:szCs w:val="24"/>
        </w:rPr>
        <w:t>1982@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8A11E1">
        <w:rPr>
          <w:rFonts w:ascii="Times New Roman" w:eastAsia="Times New Roman" w:hAnsi="Times New Roman"/>
          <w:sz w:val="24"/>
          <w:szCs w:val="24"/>
        </w:rPr>
        <w:t>.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ru</w:t>
      </w:r>
    </w:p>
    <w:p w:rsidR="008A11E1" w:rsidRPr="008A11E1" w:rsidRDefault="008A11E1" w:rsidP="008A11E1">
      <w:pPr>
        <w:suppressAutoHyphens w:val="0"/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A11E1">
        <w:rPr>
          <w:rFonts w:ascii="Times New Roman" w:eastAsia="Times New Roman" w:hAnsi="Times New Roman"/>
          <w:sz w:val="24"/>
          <w:szCs w:val="24"/>
        </w:rPr>
        <w:t xml:space="preserve">тел. +7 (928) </w:t>
      </w:r>
      <w:r w:rsidRPr="008A11E1">
        <w:rPr>
          <w:rFonts w:ascii="Times New Roman" w:eastAsia="Times New Roman" w:hAnsi="Times New Roman"/>
          <w:sz w:val="24"/>
          <w:szCs w:val="24"/>
          <w:lang w:val="en-US"/>
        </w:rPr>
        <w:t>722-67-24</w:t>
      </w:r>
    </w:p>
    <w:p w:rsidR="008A11E1" w:rsidRPr="008A11E1" w:rsidRDefault="008A11E1" w:rsidP="008A11E1">
      <w:pPr>
        <w:shd w:val="clear" w:color="auto" w:fill="FFFFFF"/>
        <w:suppressAutoHyphens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8A11E1">
        <w:rPr>
          <w:rFonts w:ascii="Times New Roman" w:eastAsia="Times New Roman" w:hAnsi="Times New Roman"/>
          <w:b/>
          <w:sz w:val="24"/>
          <w:szCs w:val="24"/>
        </w:rPr>
        <w:t xml:space="preserve">ПФНИ 1.3.3 </w:t>
      </w:r>
      <w:r w:rsidRPr="008A11E1">
        <w:rPr>
          <w:rFonts w:ascii="Times New Roman" w:eastAsia="Times New Roman" w:hAnsi="Times New Roman"/>
          <w:bCs/>
          <w:sz w:val="24"/>
          <w:szCs w:val="24"/>
        </w:rPr>
        <w:t>Ядерная физика и физика элементарных частиц</w:t>
      </w:r>
    </w:p>
    <w:p w:rsidR="008A11E1" w:rsidRPr="008A11E1" w:rsidRDefault="008A11E1" w:rsidP="008A11E1">
      <w:pPr>
        <w:suppressAutoHyphens w:val="0"/>
        <w:rPr>
          <w:rFonts w:ascii="Calibri" w:eastAsia="Calibri" w:hAnsi="Calibri"/>
        </w:rPr>
      </w:pPr>
    </w:p>
    <w:p w:rsidR="008A11E1" w:rsidRPr="008A11E1" w:rsidRDefault="008A11E1" w:rsidP="008A11E1">
      <w:pPr>
        <w:suppressAutoHyphens w:val="0"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A11E1" w:rsidRPr="008A11E1" w:rsidRDefault="008A11E1" w:rsidP="008A11E1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11E1" w:rsidRDefault="008A11E1"/>
    <w:sectPr w:rsidR="008A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FRM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TI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R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FF5"/>
    <w:multiLevelType w:val="hybridMultilevel"/>
    <w:tmpl w:val="05529C30"/>
    <w:lvl w:ilvl="0" w:tplc="6A2EF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21C88"/>
    <w:multiLevelType w:val="hybridMultilevel"/>
    <w:tmpl w:val="7752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85D"/>
    <w:multiLevelType w:val="hybridMultilevel"/>
    <w:tmpl w:val="81A40D9E"/>
    <w:lvl w:ilvl="0" w:tplc="8D045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2C2A3E"/>
    <w:multiLevelType w:val="hybridMultilevel"/>
    <w:tmpl w:val="81A40D9E"/>
    <w:lvl w:ilvl="0" w:tplc="8D045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4187597">
    <w:abstractNumId w:val="0"/>
  </w:num>
  <w:num w:numId="2" w16cid:durableId="1422026827">
    <w:abstractNumId w:val="2"/>
  </w:num>
  <w:num w:numId="3" w16cid:durableId="1951471019">
    <w:abstractNumId w:val="3"/>
  </w:num>
  <w:num w:numId="4" w16cid:durableId="195782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73"/>
    <w:rsid w:val="00104BFF"/>
    <w:rsid w:val="00441267"/>
    <w:rsid w:val="005324EF"/>
    <w:rsid w:val="00784E54"/>
    <w:rsid w:val="00827D28"/>
    <w:rsid w:val="008A11E1"/>
    <w:rsid w:val="00B919E8"/>
    <w:rsid w:val="00C05780"/>
    <w:rsid w:val="00C34D3D"/>
    <w:rsid w:val="00CA0EEE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8DC8"/>
  <w15:chartTrackingRefBased/>
  <w15:docId w15:val="{CBC44ED5-928B-4EA3-B13A-00CCE26D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B73"/>
    <w:pPr>
      <w:suppressAutoHyphens/>
    </w:pPr>
    <w:rPr>
      <w:rFonts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B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B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B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B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B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B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B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B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B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B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7B7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FC7B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quant-ph?searchtype=author&amp;query=Guber,+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ataev@ms2.inr.ac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tkachev@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xiv.org/search/quant-ph?searchtype=author&amp;query=Strizhak,+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veresnikova anna</dc:creator>
  <cp:keywords/>
  <dc:description/>
  <cp:lastModifiedBy>veresnikova anna</cp:lastModifiedBy>
  <cp:revision>4</cp:revision>
  <dcterms:created xsi:type="dcterms:W3CDTF">2025-03-27T12:13:00Z</dcterms:created>
  <dcterms:modified xsi:type="dcterms:W3CDTF">2025-03-28T13:24:00Z</dcterms:modified>
</cp:coreProperties>
</file>