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Нейтронные методы исследования конденсированных сред</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2(Весенний)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Количество курсовых работ, заданий: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Е.С. Клементьев,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фундаментальных знаний в области физики конденсированного состояния, взаимодействия излучения с веществом, формирования нейтронных пучков с заданными характеристиками, разработки и оптимизации установок, предназначенных для исследований материалов методом нейтронного рассеяния.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базовых знаний в области физики конденсированного состояния и физики взаимодействия излучения с веществом как дисциплин, интегрирующей общефизическую и общетеоретическую подготовку физиков и обеспечивающей технологические основы современных инновационных сфер деятельности в области материаловедения;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ознакомление студентов с ключевыми проблемами развития материаловедения, тенденциями развития мегаустановок, предназначенных для использования частиц и излучений для структурной диагностики материалов, новыми типами экспериментальных установок на базе импульсных источников нейтронов;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подходов к оценке возможностей нейтронных пучков для исследования структурных и динамических свойств материалов, диагностики материалов, разработка новых и оптимизация существующих установок в рамках выпускных работ на степень магистра.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«Нейтронные методы исследования конденсированных сред»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«Нейтронные методы исследования конденсированных сред»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Теоретическая 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Радиационные физические исследования;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«Нейтронные методы исследования конденсированных сред»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Научно-исследовательская работа.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химии,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физического (математического) моделирования кинетических и динамических процессов;</w:t>
              <w:br/>
              <w:t>
	о взаимосвязях и фундаментальном единстве естественных наук.</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Основные свойства нейтрона.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Механизмы рассеяния нейтронов.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Экспериментальное оборудование для нейтронного рассеяния.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Структурные исследования.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Динамика решётки.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Поляризованные нейтроны.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Динамика магнитных возбуждений.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Развитие нейтронного рассеяния.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2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Основные свойства нейтрона.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История открытия нейтрона и исследований его свойств. Физические предпосылки использования нейтронов в физике конденсированного состояния. Особенности взаимодействия нейтронов с веществом. История развития нейтронного рассеяния, основные исторические вехи, нейтронное рассеяние и Нобелевские премии за его развитие.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Механизмы рассеяния нейтронов.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Ядерное и магнитное рассеяние нейтронов. Дважды дифференциальное сечение рассеяния нейтронов. Когерентное и некогерентное рассеяние нейтронов.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Преимущества и недостатки рассеяния нейтронов по сравнению с другими видами излучений и частиц (электроны, фотоны, мюоны). Связь энергии с длиной волны для разных типов частиц.</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Связь энергии с длиной волны для разных типов частиц и квазичастиц.</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Кристаллические структуры. Понятие прямой и обратной решеток. Сфера Эвальда.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Методы исследования квазичастиц при помощи нейтронов.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Роль термодинамических параметров в физике конденсированного состояния. Методика получения высоких давлений, низких и высоких температур, высоких магнитных полей.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Экспериментальное оборудование для нейтронного рассеяния.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Стационарные и импульсные нейтронные источники. Источники на основе испарительно-скалывающей реакции. Обзор основных источников нейтронов в мире.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Нейтронная оптика. Нейтроноводы  на основен никеля. Суперзеркальные нейтроноводы. Нейтронные концентраторы и линзы.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Конструктивные схемы дифрактометров с монохроматорами. Разрешение нейтронных дифрактометров по межплоскостному расстоянию.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Конструктивные схемы дифрактометров с прерывателями пучка. Разрешение нейтронных дифрактометров по межплоскостному расстоянию.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 работы трехосного спектрометра. Импульсное и энергетическое разрешение.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 работы времяпролетного спектрометра. Импульсное и энергетическое разрешение. Спектрометры обратного рассеяния.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 спинового эха и его реализация в современных установках. Энергетическое и угловое разрешение, доступное при помощи спин-эхо метода.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Структурные исследования.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по исследованию кристаллических структур. Структурные фазовые переходы.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по исследованию магнитных структур. Магнитные фазовые переходы.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Динамика решётки.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Модели для описания динамики решетки. Понятие о нормальных модах колебаний. Локализованные моды.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Измерение плотности фононных состояний в некогерентном приближении.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Измерений законов дисперсии на трехосных и времяпролетных спектрометрах.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Поляризованные нейтроны.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Методика разделения ядерной и магнитной составляющей в экспериментальных нейтронных спектрах.</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Спиновые фильтры, отражение от магнитных кристаллов.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Поляризационный анализ в нейтронной дифракции и нейтронной спектроскопии.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Динамика магнитных возбуждений.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Магнитный формфактор. Сечение магнитного рассеяния.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Магнитные экситоны кристаллического электрического поля. Магноны и парамагноны. Спиноны.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Развитие нейтронного рассеяния.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Развитие стационарных источников нейтронов и их ожидаемые параметры. Фолрмирование нейтронных пучков. Нейтронно-оптические системы будущего, эллиптические и баллистические нейтроноводы.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Развитие импульсных источников нейтронов и их ожидаемые параметры. Использование нового принципа - мультиплицирования нейтронных импульсов.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экраном.</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Н.Б. Брандт, В.А. Кульбачинский, Квазичастицы в физике конденсированного состояния, Физматлит, 2007, 632 стр. </w:t>
              <w:br/>
              <w:t>
2. F. Hippert, E. Geissler, J.-L. Hodeau, E. Lelievre-Berna, J.-R. Regnard, Neutron and X-ray spectroscopy, Springer Publ. The Netherlands, 2006, 566 с.</w:t>
              <w:br/>
              <w:t>
3. H. Schober, Neutron scattering instrumentation, in Neutron Scattering Applications and Techniques, editors I. Anderson, A. Hurd, R. McGreevy, Springer, 2009, 220 стр. </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Ю.А. Изюмов, Н.А. Черноплеков, Нейтронная спектроскопия, М. Энергоатомиздат, 1983, 208 стр. </w:t>
              <w:br/>
              <w:t>
2. W. Marshall, S.W. Lovesey, Theory of thermal neutron scattering. Clarendon Press, Oxford, 1971, 212 стр. </w:t>
              <w:br/>
              <w:t>
3. Stephen W. Lovesey, Theory of neutron scattering from condensed matter, Vol. 2, Oxford science publication, 1982, 113 стр. </w:t>
              <w:br/>
              <w:t>
4. G.L. Squires, Introduction to the theory of thermal neutron scattering, Cambridge university press, 1978, 202 стр.</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В.В. Федоров, Нейтронная физика, Учебное пособие, издательство ПИЯФ, 2004, 290 стр.</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http://scitation.aip.org/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http://www.iop.org/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http://springerlink.com/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«Нейтронные методы исследования конденсированных сред»,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постановку проблем физического (математического) моделирования кинетических и динамических процессов, принципы симметрии и законы сохранения, теоретические модели фундаментальных процессов и явлений в физике и ее приложениях и иметь хорошее представление о современных проблемах физики, химии, математики, а также о фундаментальном единстве естественных наук. Является необходимым эффективное использование студентом на практике таких компонентов науки, как понятия, суждения, умозаключения, законы; студент должен уметь абстрагироваться от несущественных влияний при моделировании реальных физических ситуаций и планировать оптимальное проведение эксперимента, владеть навыками самостоятельной работы в лаборатории на современном экспериментальном оборудовании и математическим моделированием физических задач.</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(контрольные) вопросы, предназначенных для самостоятельного изучения;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курсовых работ,  к лекциям, к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При подготовке к занятиям необходимо повторять ранее изученные основные определения и формулировки.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контрольные вопросы, предназначенных для самостоятельного изучения (1 час неделю), подготовка к практическому занятию, решение задач (1 час).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2(Весенний)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Е.С. Клементьев,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«Нейтронные методы исследования конденсированных сред»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химии,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физического (математического) моделирования кинетических и динамических процессов;</w:t>
              <w:br/>
              <w:t>
	о взаимосвязях и фундаментальном единстве естественных наук.</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«Нейтронные методы исследования конденсированных сред» осуществляется в форме экзамена. Экзамен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Обязательным требованием является выполнение домашних работ, которые оформляются в специально отведённой для этого тетради и систематически сдаются на проверку.</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Промежуточный контроль знаний проводится в виде экзамена, на котором студенту предлагается ответить на вопросы: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Основные понятия о волновых и корпускулярных свойствах нейтрона, важных для рассеяния в конденсированных средах.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Магнитное и ядерное рассеяние нейтрона, основные механизмы.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Дважды дифференциальное сечение нейтронного рассеяния.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Прямая и обратная кристаллические решетки.Квазичастицы в твердых телах и их классификация.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Способы формирования нейтронных пучков. Особенности стационарных и импульсных источников нейтронов.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Особенности стационарных и импульсных источников нейтронов.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Нейтронная дифракция.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Нейтронная спектроскопия.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Спин-эхо спектроскопия.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Поляризованные нейтроны и их рассеяние.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Контрольные вопросы и задания по дисциплине (курсовые работы) для промежуточной аттестации по итогам освоения дисциплины (темы курсовых работ определяются с учётом пожеланий научного руководителя студента):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Вклады в дважды дифференциальное сечение рассеяния нейтронов.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Способы измерения структурного фактора кристаллов при помощи нейтронов.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Нейтронно-оптические эффекты.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Способы измерения плотностей состояния квазичастиц.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Способы измерения законов дисперсии квазичастиц.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Способы разделения ядерной и магнитной компонент в нейтронных спектрах.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Оценка разрешения нейтронного дифрактометра с постоянной длиной волны.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Оценка разрешения времяпролетного дифрактометра.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Оценка энергетического разрешения спектроскопического эксперимента на трехосном спектрометре.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10.Оценка энергетического разрешения спектроскопического эксперимента на времяпролетном спектрометре.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(заданий, тестов и др. материалов, используемых для проведения зачета,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Связь энергии с длиной волны для разных типов частиц и квазичастиц.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Спиновые фильтры, отражение от магнитных кристаллов.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Способы измерения плотностей состояния квазичастиц.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Конструктивные схемы дифрактометров с монохроматорами. Разрешение нейтронных дифрактометров по межплоскостному расстоянию.</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Развитие стационарных источников нейтронов и их ожидаемые параметры.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Нейтронная дифракция.</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tab/>
            <w:r>
              <w:rPr>
                <w:rFonts w:ascii="Times New Roman" w:hAnsi="Times New Roman"/>
                <w:sz w:val="24"/>
                <w:szCs w:val="24"/>
              </w:rPr>
              <w:tab/>
              <w:t>	Оценка «неудовлетворительно (1)» выставляется студенту, не ответившему на заданные вопросы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